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377624354"/>
    <w:bookmarkStart w:id="1" w:name="_Toc343084537"/>
    <w:bookmarkStart w:id="2" w:name="_Toc188755084"/>
    <w:bookmarkStart w:id="3" w:name="_Toc188697413"/>
    <w:bookmarkStart w:id="4" w:name="_Toc187225938"/>
    <w:bookmarkStart w:id="5" w:name="_Toc187224837"/>
    <w:bookmarkStart w:id="6" w:name="_Toc187224364"/>
    <w:bookmarkStart w:id="7" w:name="_Toc187223670"/>
    <w:bookmarkStart w:id="8" w:name="_Toc187223121"/>
    <w:bookmarkStart w:id="9" w:name="_Toc187223018"/>
    <w:bookmarkStart w:id="10" w:name="_Toc154565807"/>
    <w:bookmarkStart w:id="11" w:name="_Toc154565695"/>
    <w:bookmarkStart w:id="12" w:name="_Toc377627522"/>
    <w:bookmarkStart w:id="13" w:name="_Toc373313151"/>
    <w:bookmarkStart w:id="14" w:name="_Toc373312991"/>
    <w:bookmarkStart w:id="15" w:name="_Toc310972728"/>
    <w:bookmarkStart w:id="16" w:name="_Toc310972639"/>
    <w:bookmarkStart w:id="17" w:name="_Toc310541928"/>
    <w:bookmarkStart w:id="18" w:name="_Toc279091870"/>
    <w:bookmarkStart w:id="19" w:name="_Toc248745659"/>
    <w:p w14:paraId="04C7A52D" w14:textId="77777777" w:rsidR="00EF5566" w:rsidRPr="002106AA" w:rsidRDefault="00EF5566" w:rsidP="00F84696">
      <w:pPr>
        <w:rPr>
          <w:rFonts w:ascii="Arial" w:eastAsia="Times New Roman" w:hAnsi="Arial" w:cs="Arial"/>
          <w:b/>
          <w:bCs/>
          <w:color w:val="2D2D2D"/>
          <w:spacing w:val="2"/>
          <w:kern w:val="36"/>
          <w:sz w:val="48"/>
          <w:szCs w:val="48"/>
          <w:lang w:val="vi-VN"/>
        </w:rPr>
      </w:pPr>
      <w:r w:rsidRPr="00756C68">
        <w:rPr>
          <w:rFonts w:ascii="Arial" w:eastAsia="Times New Roman" w:hAnsi="Arial" w:cs="Arial"/>
          <w:b/>
          <w:bCs/>
          <w:noProof/>
          <w:color w:val="2D2D2D"/>
          <w:spacing w:val="2"/>
          <w:kern w:val="36"/>
          <w:sz w:val="52"/>
          <w:szCs w:val="52"/>
        </w:rPr>
        <mc:AlternateContent>
          <mc:Choice Requires="wps">
            <w:drawing>
              <wp:anchor distT="0" distB="0" distL="114300" distR="114300" simplePos="0" relativeHeight="251660288" behindDoc="0" locked="0" layoutInCell="1" allowOverlap="1" wp14:anchorId="48960549" wp14:editId="3E55AD7E">
                <wp:simplePos x="0" y="0"/>
                <wp:positionH relativeFrom="column">
                  <wp:posOffset>0</wp:posOffset>
                </wp:positionH>
                <wp:positionV relativeFrom="paragraph">
                  <wp:posOffset>381000</wp:posOffset>
                </wp:positionV>
                <wp:extent cx="914400" cy="0"/>
                <wp:effectExtent l="13335" t="15240" r="15240" b="13335"/>
                <wp:wrapNone/>
                <wp:docPr id="4"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0F07BB08" id="Straight Connector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30pt" to="1in,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" strokeweight="1pt">
                <v:stroke joinstyle="miter"/>
              </v:line>
            </w:pict>
          </mc:Fallback>
        </mc:AlternateContent>
      </w:r>
      <w:r w:rsidRPr="00756C68">
        <w:rPr>
          <w:rFonts w:ascii="Arial" w:eastAsia="Times New Roman" w:hAnsi="Arial" w:cs="Arial"/>
          <w:b/>
          <w:bCs/>
          <w:noProof/>
          <w:color w:val="2D2D2D"/>
          <w:spacing w:val="2"/>
          <w:kern w:val="36"/>
          <w:sz w:val="52"/>
          <w:szCs w:val="52"/>
        </w:rPr>
        <mc:AlternateContent>
          <mc:Choice Requires="wps">
            <w:drawing>
              <wp:anchor distT="0" distB="0" distL="114300" distR="114300" simplePos="0" relativeHeight="251659264" behindDoc="0" locked="0" layoutInCell="1" allowOverlap="1" wp14:anchorId="77ED8ACB" wp14:editId="6EF28DA5">
                <wp:simplePos x="0" y="0"/>
                <wp:positionH relativeFrom="column">
                  <wp:posOffset>0</wp:posOffset>
                </wp:positionH>
                <wp:positionV relativeFrom="paragraph">
                  <wp:posOffset>0</wp:posOffset>
                </wp:positionV>
                <wp:extent cx="914400" cy="0"/>
                <wp:effectExtent l="13335" t="15240" r="15240" b="13335"/>
                <wp:wrapNone/>
                <wp:docPr id="3"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7E1748C"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1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" strokeweight="1pt">
                <v:stroke joinstyle="miter"/>
              </v:line>
            </w:pict>
          </mc:Fallback>
        </mc:AlternateContent>
      </w:r>
      <w:r w:rsidRPr="002106AA">
        <w:rPr>
          <w:rFonts w:ascii="Arial" w:eastAsia="Times New Roman" w:hAnsi="Arial" w:cs="Arial"/>
          <w:b/>
          <w:bCs/>
          <w:color w:val="2D2D2D"/>
          <w:spacing w:val="2"/>
          <w:kern w:val="36"/>
          <w:sz w:val="52"/>
          <w:szCs w:val="52"/>
          <w:lang w:val="vi-VN"/>
        </w:rPr>
        <w:t>TCVN</w:t>
      </w:r>
      <w:r w:rsidRPr="002106AA">
        <w:rPr>
          <w:rFonts w:ascii="Arial" w:eastAsia="Times New Roman" w:hAnsi="Arial" w:cs="Arial"/>
          <w:b/>
          <w:bCs/>
          <w:color w:val="2D2D2D"/>
          <w:spacing w:val="2"/>
          <w:kern w:val="36"/>
          <w:sz w:val="48"/>
          <w:szCs w:val="48"/>
          <w:lang w:val="vi-VN"/>
        </w:rPr>
        <w:t xml:space="preserve"> </w:t>
      </w:r>
      <w:r w:rsidRPr="002106AA">
        <w:rPr>
          <w:rFonts w:ascii="Arial" w:eastAsia="Times New Roman" w:hAnsi="Arial" w:cs="Arial"/>
          <w:b/>
          <w:bCs/>
          <w:color w:val="2D2D2D"/>
          <w:spacing w:val="2"/>
          <w:kern w:val="36"/>
          <w:sz w:val="48"/>
          <w:szCs w:val="48"/>
          <w:lang w:val="vi-VN"/>
        </w:rPr>
        <w:tab/>
      </w:r>
      <w:r w:rsidRPr="002106AA">
        <w:rPr>
          <w:rFonts w:ascii="Arial" w:eastAsia="Times New Roman" w:hAnsi="Arial" w:cs="Arial"/>
          <w:b/>
          <w:bCs/>
          <w:color w:val="2D2D2D"/>
          <w:spacing w:val="2"/>
          <w:kern w:val="36"/>
          <w:sz w:val="48"/>
          <w:szCs w:val="48"/>
          <w:lang w:val="vi-VN"/>
        </w:rPr>
        <w:tab/>
        <w:t xml:space="preserve">TIÊU CHUẨN QUỐC GIA </w:t>
      </w:r>
    </w:p>
    <w:p w14:paraId="7A185209" w14:textId="77777777" w:rsidR="00EF5566" w:rsidRPr="002106AA" w:rsidRDefault="00EF5566" w:rsidP="00F84696">
      <w:pPr>
        <w:rPr>
          <w:rFonts w:ascii="Arial" w:eastAsia="Times New Roman" w:hAnsi="Arial" w:cs="Arial"/>
          <w:b/>
          <w:bCs/>
          <w:color w:val="2D2D2D"/>
          <w:spacing w:val="2"/>
          <w:kern w:val="36"/>
          <w:sz w:val="48"/>
          <w:szCs w:val="48"/>
          <w:lang w:val="vi-VN"/>
        </w:rPr>
      </w:pPr>
    </w:p>
    <w:p w14:paraId="1210274C" w14:textId="77777777" w:rsidR="00EF5566" w:rsidRPr="002106AA" w:rsidRDefault="00EF5566" w:rsidP="00F84696">
      <w:pPr>
        <w:rPr>
          <w:rFonts w:ascii="Arial" w:eastAsia="Times New Roman" w:hAnsi="Arial" w:cs="Arial"/>
          <w:b/>
          <w:bCs/>
          <w:color w:val="2D2D2D"/>
          <w:spacing w:val="2"/>
          <w:kern w:val="36"/>
          <w:sz w:val="46"/>
          <w:szCs w:val="46"/>
          <w:lang w:val="vi-VN"/>
        </w:rPr>
      </w:pPr>
      <w:r w:rsidRPr="00756C68">
        <w:rPr>
          <w:rFonts w:ascii="Arial" w:eastAsia="Times New Roman" w:hAnsi="Arial" w:cs="Arial"/>
          <w:b/>
          <w:bCs/>
          <w:noProof/>
          <w:color w:val="2D2D2D"/>
          <w:spacing w:val="2"/>
          <w:kern w:val="36"/>
          <w:sz w:val="46"/>
          <w:szCs w:val="46"/>
        </w:rPr>
        <mc:AlternateContent>
          <mc:Choice Requires="wps">
            <w:drawing>
              <wp:anchor distT="0" distB="0" distL="114300" distR="114300" simplePos="0" relativeHeight="251661312" behindDoc="0" locked="0" layoutInCell="1" allowOverlap="1" wp14:anchorId="6A30F58A" wp14:editId="7348A00C">
                <wp:simplePos x="0" y="0"/>
                <wp:positionH relativeFrom="column">
                  <wp:posOffset>1905</wp:posOffset>
                </wp:positionH>
                <wp:positionV relativeFrom="paragraph">
                  <wp:posOffset>27940</wp:posOffset>
                </wp:positionV>
                <wp:extent cx="1350645" cy="457200"/>
                <wp:effectExtent l="0" t="0" r="20955" b="19050"/>
                <wp:wrapNone/>
                <wp:docPr id="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457200"/>
                        </a:xfrm>
                        <a:prstGeom prst="rect">
                          <a:avLst/>
                        </a:prstGeom>
                        <a:solidFill>
                          <a:srgbClr val="FFFFFF"/>
                        </a:solidFill>
                        <a:ln w="12700">
                          <a:solidFill>
                            <a:srgbClr val="000000"/>
                          </a:solidFill>
                          <a:miter lim="800000"/>
                          <a:headEnd/>
                          <a:tailEnd/>
                        </a:ln>
                      </wps:spPr>
                      <wps:txbx>
                        <w:txbxContent>
                          <w:p w14:paraId="74C55054" w14:textId="77777777" w:rsidR="00DC5509" w:rsidRPr="00BB65F8" w:rsidRDefault="00DC5509" w:rsidP="00EF5566">
                            <w:pPr>
                              <w:jc w:val="center"/>
                              <w:rPr>
                                <w:rFonts w:ascii="Arial" w:hAnsi="Arial" w:cs="Arial"/>
                                <w:b/>
                                <w:sz w:val="32"/>
                                <w:szCs w:val="32"/>
                              </w:rPr>
                            </w:pPr>
                            <w:r w:rsidRPr="00BB65F8">
                              <w:rPr>
                                <w:rFonts w:ascii="Arial" w:hAnsi="Arial" w:cs="Arial"/>
                                <w:b/>
                                <w:sz w:val="32"/>
                                <w:szCs w:val="32"/>
                              </w:rPr>
                              <w:t>DỰ THẢO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30F58A" id="Rectangle 17" o:spid="_x0000_s1026" style="position:absolute;margin-left:.15pt;margin-top:2.2pt;width:106.3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" strokeweight="1pt">
                <v:textbox>
                  <w:txbxContent>
                    <w:p w14:paraId="74C55054" w14:textId="77777777" w:rsidR="00DC5509" w:rsidRPr="00BB65F8" w:rsidRDefault="00DC5509" w:rsidP="00EF5566">
                      <w:pPr>
                        <w:jc w:val="center"/>
                        <w:rPr>
                          <w:rFonts w:ascii="Arial" w:hAnsi="Arial" w:cs="Arial"/>
                          <w:b/>
                          <w:sz w:val="32"/>
                          <w:szCs w:val="32"/>
                        </w:rPr>
                      </w:pPr>
                      <w:r w:rsidRPr="00BB65F8">
                        <w:rPr>
                          <w:rFonts w:ascii="Arial" w:hAnsi="Arial" w:cs="Arial"/>
                          <w:b/>
                          <w:sz w:val="32"/>
                          <w:szCs w:val="32"/>
                        </w:rPr>
                        <w:t>DỰ THẢO</w:t>
                      </w:r>
                    </w:p>
                  </w:txbxContent>
                </v:textbox>
              </v:rect>
            </w:pict>
          </mc:Fallback>
        </mc:AlternateContent>
      </w:r>
    </w:p>
    <w:p w14:paraId="10C04430" w14:textId="77777777" w:rsidR="00EF5566" w:rsidRPr="002106AA" w:rsidRDefault="00EF5566" w:rsidP="00F84696">
      <w:pPr>
        <w:rPr>
          <w:rFonts w:ascii="Arial" w:eastAsia="Times New Roman" w:hAnsi="Arial" w:cs="Arial"/>
          <w:b/>
          <w:bCs/>
          <w:color w:val="2D2D2D"/>
          <w:spacing w:val="2"/>
          <w:kern w:val="36"/>
          <w:sz w:val="46"/>
          <w:szCs w:val="46"/>
          <w:lang w:val="vi-VN"/>
        </w:rPr>
      </w:pPr>
    </w:p>
    <w:p w14:paraId="3B04940B" w14:textId="692CB034" w:rsidR="00EF5566" w:rsidRPr="006F6855" w:rsidRDefault="00EF5566" w:rsidP="00F84696">
      <w:pPr>
        <w:pStyle w:val="Heading1"/>
        <w:rPr>
          <w:rFonts w:ascii="Arial" w:hAnsi="Arial" w:cs="Arial"/>
          <w:bCs/>
          <w:color w:val="2D2D2D"/>
          <w:spacing w:val="2"/>
          <w:kern w:val="36"/>
          <w:sz w:val="40"/>
          <w:szCs w:val="40"/>
          <w:lang w:val="pt-BR"/>
        </w:rPr>
      </w:pPr>
      <w:bookmarkStart w:id="20" w:name="_Toc12449745"/>
      <w:r w:rsidRPr="006F6855">
        <w:rPr>
          <w:rFonts w:ascii="Arial" w:hAnsi="Arial" w:cs="Arial"/>
          <w:bCs/>
          <w:color w:val="2D2D2D"/>
          <w:spacing w:val="2"/>
          <w:kern w:val="36"/>
          <w:sz w:val="40"/>
          <w:szCs w:val="40"/>
          <w:lang w:val="pt-BR"/>
        </w:rPr>
        <w:t>TCVN 6666:20</w:t>
      </w:r>
      <w:bookmarkEnd w:id="20"/>
      <w:r w:rsidR="00E71C1A">
        <w:rPr>
          <w:rFonts w:ascii="Arial" w:hAnsi="Arial" w:cs="Arial"/>
          <w:bCs/>
          <w:color w:val="2D2D2D"/>
          <w:spacing w:val="2"/>
          <w:kern w:val="36"/>
          <w:sz w:val="40"/>
          <w:szCs w:val="40"/>
          <w:lang w:val="pt-BR"/>
        </w:rPr>
        <w:t>20</w:t>
      </w:r>
    </w:p>
    <w:p w14:paraId="39B04316" w14:textId="77777777" w:rsidR="00EF5566" w:rsidRPr="006F6855" w:rsidRDefault="00EF5566" w:rsidP="00F84696">
      <w:pPr>
        <w:jc w:val="center"/>
        <w:rPr>
          <w:rFonts w:ascii="Arial" w:eastAsia="Times New Roman" w:hAnsi="Arial" w:cs="Arial"/>
          <w:b/>
          <w:bCs/>
          <w:color w:val="2D2D2D"/>
          <w:spacing w:val="2"/>
          <w:kern w:val="36"/>
          <w:sz w:val="46"/>
          <w:szCs w:val="46"/>
          <w:lang w:val="pt-BR"/>
        </w:rPr>
      </w:pPr>
    </w:p>
    <w:p w14:paraId="3A0A7BB5" w14:textId="77777777" w:rsidR="00EF5566" w:rsidRPr="006F6855" w:rsidRDefault="00EF5566" w:rsidP="00F84696">
      <w:pPr>
        <w:jc w:val="center"/>
        <w:rPr>
          <w:rFonts w:ascii="Arial" w:eastAsia="Times New Roman" w:hAnsi="Arial" w:cs="Arial"/>
          <w:b/>
          <w:bCs/>
          <w:color w:val="2D2D2D"/>
          <w:spacing w:val="2"/>
          <w:kern w:val="36"/>
          <w:sz w:val="46"/>
          <w:szCs w:val="46"/>
          <w:lang w:val="pt-BR"/>
        </w:rPr>
      </w:pPr>
    </w:p>
    <w:p w14:paraId="3F38AAFE" w14:textId="71312DCF" w:rsidR="00EF5566" w:rsidRPr="006F6855" w:rsidRDefault="00EF5566" w:rsidP="00F84696">
      <w:pPr>
        <w:jc w:val="center"/>
        <w:rPr>
          <w:rFonts w:ascii="Arial" w:eastAsia="Times New Roman" w:hAnsi="Arial" w:cs="Arial"/>
          <w:b/>
          <w:bCs/>
          <w:color w:val="2D2D2D"/>
          <w:spacing w:val="2"/>
          <w:kern w:val="36"/>
          <w:szCs w:val="26"/>
          <w:lang w:val="pt-BR"/>
        </w:rPr>
      </w:pPr>
      <w:r w:rsidRPr="006F6855">
        <w:rPr>
          <w:rFonts w:ascii="Arial" w:eastAsia="Times New Roman" w:hAnsi="Arial" w:cs="Arial"/>
          <w:b/>
          <w:bCs/>
          <w:color w:val="2D2D2D"/>
          <w:spacing w:val="2"/>
          <w:kern w:val="36"/>
          <w:szCs w:val="26"/>
          <w:lang w:val="pt-BR"/>
        </w:rPr>
        <w:t xml:space="preserve">Xuất bản lần </w:t>
      </w:r>
      <w:r w:rsidR="00E71C1A">
        <w:rPr>
          <w:rFonts w:ascii="Arial" w:eastAsia="Times New Roman" w:hAnsi="Arial" w:cs="Arial"/>
          <w:b/>
          <w:bCs/>
          <w:color w:val="2D2D2D"/>
          <w:spacing w:val="2"/>
          <w:kern w:val="36"/>
          <w:szCs w:val="26"/>
          <w:lang w:val="pt-BR"/>
        </w:rPr>
        <w:t>2</w:t>
      </w:r>
    </w:p>
    <w:p w14:paraId="7C049CC0" w14:textId="77777777" w:rsidR="00EF5566" w:rsidRPr="006F6855" w:rsidRDefault="00EF5566" w:rsidP="00F84696">
      <w:pPr>
        <w:jc w:val="center"/>
        <w:rPr>
          <w:rFonts w:eastAsia="Times New Roman"/>
          <w:b/>
          <w:bCs/>
          <w:color w:val="2D2D2D"/>
          <w:spacing w:val="2"/>
          <w:kern w:val="36"/>
          <w:szCs w:val="26"/>
          <w:lang w:val="pt-BR"/>
        </w:rPr>
      </w:pPr>
    </w:p>
    <w:p w14:paraId="57FE60B8" w14:textId="77777777" w:rsidR="00EF5566" w:rsidRDefault="00EF5566" w:rsidP="00F84696">
      <w:pPr>
        <w:jc w:val="center"/>
        <w:rPr>
          <w:rFonts w:eastAsia="Times New Roman"/>
          <w:b/>
          <w:bCs/>
          <w:color w:val="2D2D2D"/>
          <w:spacing w:val="2"/>
          <w:kern w:val="36"/>
          <w:szCs w:val="26"/>
          <w:lang w:val="vi-VN"/>
        </w:rPr>
      </w:pPr>
    </w:p>
    <w:p w14:paraId="54D14D22" w14:textId="77777777" w:rsidR="00EF5566" w:rsidRPr="00756C68" w:rsidRDefault="00EF5566" w:rsidP="00F84696">
      <w:pPr>
        <w:jc w:val="center"/>
        <w:rPr>
          <w:rFonts w:eastAsia="Times New Roman"/>
          <w:b/>
          <w:bCs/>
          <w:color w:val="2D2D2D"/>
          <w:spacing w:val="2"/>
          <w:kern w:val="36"/>
          <w:szCs w:val="26"/>
          <w:lang w:val="vi-VN"/>
        </w:rPr>
      </w:pPr>
    </w:p>
    <w:p w14:paraId="7C88E677" w14:textId="77777777" w:rsidR="00EF5566" w:rsidRPr="006F6855" w:rsidRDefault="00EF5566" w:rsidP="00F84696">
      <w:pPr>
        <w:jc w:val="center"/>
        <w:rPr>
          <w:rFonts w:eastAsia="Times New Roman"/>
          <w:b/>
          <w:bCs/>
          <w:color w:val="2D2D2D"/>
          <w:spacing w:val="2"/>
          <w:kern w:val="36"/>
          <w:sz w:val="46"/>
          <w:szCs w:val="46"/>
          <w:lang w:val="pt-BR"/>
        </w:rPr>
      </w:pPr>
    </w:p>
    <w:p w14:paraId="2AFE709F" w14:textId="77777777" w:rsidR="00EF5566" w:rsidRPr="006F6855" w:rsidRDefault="00EF5566" w:rsidP="00F84696">
      <w:pPr>
        <w:jc w:val="center"/>
        <w:rPr>
          <w:rFonts w:ascii="Arial" w:eastAsia="Times New Roman" w:hAnsi="Arial" w:cs="Arial"/>
          <w:b/>
          <w:bCs/>
          <w:color w:val="2D2D2D"/>
          <w:spacing w:val="2"/>
          <w:kern w:val="36"/>
          <w:sz w:val="46"/>
          <w:szCs w:val="46"/>
          <w:lang w:val="pt-BR"/>
        </w:rPr>
      </w:pPr>
      <w:r w:rsidRPr="006F6855">
        <w:rPr>
          <w:rFonts w:ascii="Arial" w:eastAsia="Times New Roman" w:hAnsi="Arial" w:cs="Arial"/>
          <w:b/>
          <w:bCs/>
          <w:color w:val="2D2D2D"/>
          <w:spacing w:val="2"/>
          <w:kern w:val="36"/>
          <w:sz w:val="40"/>
          <w:szCs w:val="40"/>
          <w:lang w:val="pt-BR"/>
        </w:rPr>
        <w:t>THUỐC LÁ ĐIẾU ĐẦU LỌC</w:t>
      </w:r>
    </w:p>
    <w:p w14:paraId="7E33544E" w14:textId="77777777" w:rsidR="00EF5566" w:rsidRPr="006F6855" w:rsidRDefault="00EF5566" w:rsidP="00F84696">
      <w:pPr>
        <w:spacing w:after="100" w:afterAutospacing="1"/>
        <w:jc w:val="center"/>
        <w:rPr>
          <w:rFonts w:ascii="Arial" w:hAnsi="Arial" w:cs="Arial"/>
          <w:b/>
          <w:i/>
          <w:iCs/>
          <w:sz w:val="28"/>
          <w:szCs w:val="28"/>
          <w:lang w:val="pt-BR"/>
        </w:rPr>
      </w:pPr>
    </w:p>
    <w:p w14:paraId="12363EA8" w14:textId="77777777" w:rsidR="00EF5566" w:rsidRPr="00975D47" w:rsidRDefault="00EF5566" w:rsidP="00F84696">
      <w:pPr>
        <w:spacing w:before="100" w:beforeAutospacing="1" w:after="100" w:afterAutospacing="1" w:line="240" w:lineRule="auto"/>
        <w:jc w:val="center"/>
        <w:rPr>
          <w:rFonts w:ascii="Arial" w:hAnsi="Arial" w:cs="Arial"/>
          <w:b/>
          <w:sz w:val="28"/>
          <w:szCs w:val="28"/>
          <w:lang w:val="pt-BR"/>
        </w:rPr>
      </w:pPr>
      <w:r w:rsidRPr="00975D47">
        <w:rPr>
          <w:rFonts w:ascii="Arial" w:hAnsi="Arial" w:cs="Arial"/>
          <w:b/>
          <w:i/>
          <w:iCs/>
          <w:sz w:val="28"/>
          <w:szCs w:val="28"/>
          <w:lang w:val="pt-BR"/>
        </w:rPr>
        <w:t>Filter Cigarettes</w:t>
      </w:r>
    </w:p>
    <w:p w14:paraId="460E727F" w14:textId="77777777" w:rsidR="00EF5566" w:rsidRPr="00975D47" w:rsidRDefault="00EF5566" w:rsidP="00EF5566">
      <w:pPr>
        <w:shd w:val="clear" w:color="auto" w:fill="FFFFFF"/>
        <w:spacing w:before="100" w:beforeAutospacing="1" w:after="100" w:afterAutospacing="1" w:line="240" w:lineRule="auto"/>
        <w:jc w:val="center"/>
        <w:textAlignment w:val="baseline"/>
        <w:rPr>
          <w:rFonts w:ascii="Arial" w:eastAsia="Times New Roman" w:hAnsi="Arial" w:cs="Arial"/>
          <w:b/>
          <w:bCs/>
          <w:color w:val="2D2D2D"/>
          <w:spacing w:val="2"/>
          <w:kern w:val="36"/>
          <w:sz w:val="46"/>
          <w:szCs w:val="46"/>
          <w:lang w:val="pt-BR"/>
        </w:rPr>
      </w:pPr>
    </w:p>
    <w:p w14:paraId="334B4635" w14:textId="77777777" w:rsidR="00EF5566" w:rsidRPr="00975D47" w:rsidRDefault="00EF5566" w:rsidP="00EF5566">
      <w:pPr>
        <w:shd w:val="clear" w:color="auto" w:fill="FFFFFF"/>
        <w:spacing w:before="100" w:beforeAutospacing="1" w:after="100" w:afterAutospacing="1" w:line="240" w:lineRule="auto"/>
        <w:jc w:val="center"/>
        <w:textAlignment w:val="baseline"/>
        <w:rPr>
          <w:rFonts w:ascii="Arial" w:eastAsia="Times New Roman" w:hAnsi="Arial" w:cs="Arial"/>
          <w:b/>
          <w:bCs/>
          <w:color w:val="2D2D2D"/>
          <w:spacing w:val="2"/>
          <w:kern w:val="36"/>
          <w:sz w:val="46"/>
          <w:szCs w:val="46"/>
          <w:lang w:val="pt-BR"/>
        </w:rPr>
      </w:pPr>
    </w:p>
    <w:p w14:paraId="69D13173" w14:textId="77777777" w:rsidR="00EF5566" w:rsidRPr="00975D47" w:rsidRDefault="00EF5566" w:rsidP="00EF5566">
      <w:pPr>
        <w:shd w:val="clear" w:color="auto" w:fill="FFFFFF"/>
        <w:spacing w:before="100" w:beforeAutospacing="1" w:after="100" w:afterAutospacing="1" w:line="240" w:lineRule="auto"/>
        <w:jc w:val="center"/>
        <w:textAlignment w:val="baseline"/>
        <w:rPr>
          <w:rFonts w:ascii="Arial" w:eastAsia="Times New Roman" w:hAnsi="Arial" w:cs="Arial"/>
          <w:b/>
          <w:bCs/>
          <w:color w:val="2D2D2D"/>
          <w:spacing w:val="2"/>
          <w:kern w:val="36"/>
          <w:sz w:val="46"/>
          <w:szCs w:val="46"/>
          <w:lang w:val="pt-BR"/>
        </w:rPr>
      </w:pPr>
    </w:p>
    <w:p w14:paraId="1962EC96" w14:textId="77777777" w:rsidR="00EF5566" w:rsidRDefault="00EF5566" w:rsidP="00EF5566">
      <w:pPr>
        <w:shd w:val="clear" w:color="auto" w:fill="FFFFFF"/>
        <w:spacing w:before="100" w:beforeAutospacing="1" w:after="100" w:afterAutospacing="1" w:line="240" w:lineRule="auto"/>
        <w:jc w:val="center"/>
        <w:textAlignment w:val="baseline"/>
        <w:rPr>
          <w:rFonts w:ascii="Arial" w:eastAsia="Times New Roman" w:hAnsi="Arial" w:cs="Arial"/>
          <w:b/>
          <w:bCs/>
          <w:color w:val="2D2D2D"/>
          <w:spacing w:val="2"/>
          <w:kern w:val="36"/>
          <w:sz w:val="46"/>
          <w:szCs w:val="46"/>
          <w:lang w:val="vi-VN"/>
        </w:rPr>
      </w:pPr>
    </w:p>
    <w:p w14:paraId="031AE7E0" w14:textId="77777777" w:rsidR="00EF5566" w:rsidRPr="002106AA" w:rsidRDefault="00EF5566" w:rsidP="00EF5566">
      <w:pPr>
        <w:shd w:val="clear" w:color="auto" w:fill="FFFFFF"/>
        <w:spacing w:before="100" w:beforeAutospacing="1" w:after="100" w:afterAutospacing="1" w:line="240" w:lineRule="auto"/>
        <w:jc w:val="center"/>
        <w:textAlignment w:val="baseline"/>
        <w:rPr>
          <w:rFonts w:ascii="Arial" w:eastAsia="Times New Roman" w:hAnsi="Arial" w:cs="Arial"/>
          <w:b/>
          <w:bCs/>
          <w:color w:val="2D2D2D"/>
          <w:spacing w:val="2"/>
          <w:kern w:val="36"/>
          <w:sz w:val="46"/>
          <w:szCs w:val="46"/>
          <w:lang w:val="vi-VN"/>
        </w:rPr>
      </w:pPr>
    </w:p>
    <w:p w14:paraId="3A3E2463" w14:textId="77777777" w:rsidR="00EF5566" w:rsidRPr="00975D47" w:rsidRDefault="00EF5566" w:rsidP="00EF5566">
      <w:pPr>
        <w:shd w:val="clear" w:color="auto" w:fill="FFFFFF"/>
        <w:spacing w:before="100" w:beforeAutospacing="1" w:after="100" w:afterAutospacing="1" w:line="240" w:lineRule="auto"/>
        <w:jc w:val="center"/>
        <w:textAlignment w:val="baseline"/>
        <w:rPr>
          <w:rFonts w:ascii="Arial" w:eastAsia="Times New Roman" w:hAnsi="Arial" w:cs="Arial"/>
          <w:b/>
          <w:bCs/>
          <w:color w:val="2D2D2D"/>
          <w:spacing w:val="2"/>
          <w:kern w:val="36"/>
          <w:sz w:val="46"/>
          <w:szCs w:val="46"/>
          <w:lang w:val="pt-BR"/>
        </w:rPr>
      </w:pPr>
    </w:p>
    <w:p w14:paraId="7D06C3A7" w14:textId="77777777" w:rsidR="00EF5566" w:rsidRPr="00975D47" w:rsidRDefault="00EF5566" w:rsidP="00EF5566">
      <w:pPr>
        <w:shd w:val="clear" w:color="auto" w:fill="FFFFFF"/>
        <w:spacing w:before="100" w:beforeAutospacing="1" w:after="100" w:afterAutospacing="1" w:line="240" w:lineRule="auto"/>
        <w:jc w:val="center"/>
        <w:textAlignment w:val="baseline"/>
        <w:rPr>
          <w:rFonts w:ascii="Arial" w:eastAsia="Times New Roman" w:hAnsi="Arial" w:cs="Arial"/>
          <w:b/>
          <w:bCs/>
          <w:color w:val="2D2D2D"/>
          <w:spacing w:val="2"/>
          <w:kern w:val="36"/>
          <w:szCs w:val="26"/>
          <w:lang w:val="pt-BR"/>
        </w:rPr>
      </w:pPr>
      <w:r w:rsidRPr="00975D47">
        <w:rPr>
          <w:rFonts w:ascii="Arial" w:eastAsia="Times New Roman" w:hAnsi="Arial" w:cs="Arial"/>
          <w:b/>
          <w:bCs/>
          <w:color w:val="2D2D2D"/>
          <w:spacing w:val="2"/>
          <w:kern w:val="36"/>
          <w:szCs w:val="26"/>
          <w:lang w:val="pt-BR"/>
        </w:rPr>
        <w:t>HÀ NỘI – 2019</w:t>
      </w:r>
    </w:p>
    <w:p w14:paraId="078CDEC6" w14:textId="77777777" w:rsidR="00DF34CC" w:rsidRDefault="00DF34CC" w:rsidP="00EF5566">
      <w:pPr>
        <w:spacing w:after="100" w:afterAutospacing="1"/>
        <w:rPr>
          <w:rFonts w:ascii="Arial" w:hAnsi="Arial" w:cs="Arial"/>
          <w:b/>
          <w:bCs/>
          <w:sz w:val="24"/>
          <w:szCs w:val="24"/>
          <w:lang w:val="pt-BR"/>
        </w:rPr>
        <w:sectPr w:rsidR="00DF34CC" w:rsidSect="005C204B">
          <w:footerReference w:type="default" r:id="rId8"/>
          <w:pgSz w:w="11907" w:h="16840" w:code="9"/>
          <w:pgMar w:top="1134" w:right="1134" w:bottom="1134" w:left="1701" w:header="720" w:footer="720" w:gutter="0"/>
          <w:pgNumType w:start="1"/>
          <w:cols w:space="720"/>
          <w:docGrid w:linePitch="360"/>
        </w:sectPr>
      </w:pPr>
    </w:p>
    <w:p w14:paraId="424B0435" w14:textId="77777777" w:rsidR="00EF5566" w:rsidRPr="00975D47" w:rsidRDefault="00EF5566" w:rsidP="00EF5566">
      <w:pPr>
        <w:spacing w:after="100" w:afterAutospacing="1"/>
        <w:rPr>
          <w:rFonts w:ascii="Arial" w:hAnsi="Arial" w:cs="Arial"/>
          <w:sz w:val="24"/>
          <w:szCs w:val="24"/>
          <w:lang w:val="pt-BR"/>
        </w:rPr>
      </w:pPr>
      <w:r w:rsidRPr="00975D47">
        <w:rPr>
          <w:rFonts w:ascii="Arial" w:hAnsi="Arial" w:cs="Arial"/>
          <w:b/>
          <w:bCs/>
          <w:sz w:val="24"/>
          <w:szCs w:val="24"/>
          <w:lang w:val="pt-BR"/>
        </w:rPr>
        <w:lastRenderedPageBreak/>
        <w:t>Lời nói đầu</w:t>
      </w:r>
    </w:p>
    <w:p w14:paraId="52ED3A85" w14:textId="0B62068F" w:rsidR="00EF5566" w:rsidRPr="00F84696" w:rsidRDefault="00EF5566" w:rsidP="00EF5566">
      <w:pPr>
        <w:spacing w:after="280" w:afterAutospacing="1"/>
        <w:rPr>
          <w:rFonts w:ascii="Arial" w:eastAsia="Times New Roman" w:hAnsi="Arial" w:cs="Arial"/>
          <w:sz w:val="24"/>
          <w:szCs w:val="24"/>
          <w:lang w:val="it-IT"/>
        </w:rPr>
      </w:pPr>
      <w:r w:rsidRPr="00F84696">
        <w:rPr>
          <w:rFonts w:ascii="Arial" w:eastAsia="Times New Roman" w:hAnsi="Arial" w:cs="Arial"/>
          <w:sz w:val="24"/>
          <w:szCs w:val="24"/>
          <w:lang w:val="it-IT"/>
        </w:rPr>
        <w:t>TCVN 6666:20</w:t>
      </w:r>
      <w:r w:rsidR="00E71C1A">
        <w:rPr>
          <w:rFonts w:ascii="Arial" w:eastAsia="Times New Roman" w:hAnsi="Arial" w:cs="Arial"/>
          <w:sz w:val="24"/>
          <w:szCs w:val="24"/>
          <w:lang w:val="it-IT"/>
        </w:rPr>
        <w:t>20</w:t>
      </w:r>
      <w:r w:rsidRPr="00F84696">
        <w:rPr>
          <w:rFonts w:ascii="Arial" w:eastAsia="Times New Roman" w:hAnsi="Arial" w:cs="Arial"/>
          <w:sz w:val="24"/>
          <w:szCs w:val="24"/>
          <w:lang w:val="it-IT"/>
        </w:rPr>
        <w:t xml:space="preserve"> thay thế TCVN 6666:2000;</w:t>
      </w:r>
    </w:p>
    <w:p w14:paraId="71EAF547" w14:textId="4312FE6B" w:rsidR="00EF5566" w:rsidRPr="00975D47" w:rsidRDefault="00EF5566" w:rsidP="00975D47">
      <w:pPr>
        <w:spacing w:after="280" w:afterAutospacing="1"/>
        <w:jc w:val="both"/>
        <w:rPr>
          <w:rFonts w:ascii="Arial" w:eastAsia="Times New Roman" w:hAnsi="Arial" w:cs="Arial"/>
          <w:color w:val="3C3C3C"/>
          <w:spacing w:val="2"/>
          <w:sz w:val="24"/>
          <w:szCs w:val="24"/>
          <w:lang w:val="pt-BR"/>
        </w:rPr>
      </w:pPr>
      <w:r w:rsidRPr="00F84696">
        <w:rPr>
          <w:rFonts w:ascii="Arial" w:eastAsia="Times New Roman" w:hAnsi="Arial" w:cs="Arial"/>
          <w:sz w:val="24"/>
          <w:szCs w:val="24"/>
          <w:lang w:val="it-IT"/>
        </w:rPr>
        <w:t>TCVN 6666:20</w:t>
      </w:r>
      <w:r w:rsidR="00E71C1A">
        <w:rPr>
          <w:rFonts w:ascii="Arial" w:eastAsia="Times New Roman" w:hAnsi="Arial" w:cs="Arial"/>
          <w:sz w:val="24"/>
          <w:szCs w:val="24"/>
          <w:lang w:val="it-IT"/>
        </w:rPr>
        <w:t>20</w:t>
      </w:r>
      <w:r w:rsidRPr="00F84696">
        <w:rPr>
          <w:rFonts w:ascii="Arial" w:eastAsia="Times New Roman" w:hAnsi="Arial" w:cs="Arial"/>
          <w:sz w:val="24"/>
          <w:szCs w:val="24"/>
          <w:lang w:val="it-IT"/>
        </w:rPr>
        <w:t xml:space="preserve"> </w:t>
      </w:r>
      <w:r w:rsidR="00975D47" w:rsidRPr="00975D47">
        <w:rPr>
          <w:rFonts w:ascii="Arial" w:hAnsi="Arial" w:cs="Arial"/>
          <w:sz w:val="22"/>
          <w:lang w:val="pt-BR"/>
        </w:rPr>
        <w:t xml:space="preserve">do </w:t>
      </w:r>
      <w:r w:rsidR="00975D47" w:rsidRPr="00975D47">
        <w:rPr>
          <w:rFonts w:ascii="Arial" w:hAnsi="Arial" w:cs="Arial"/>
          <w:color w:val="FF0000"/>
          <w:sz w:val="22"/>
          <w:lang w:val="pt-BR"/>
        </w:rPr>
        <w:t>Bộ Công Thương biên soạn, Tổng cục Tiêu chuẩn Đo lường Chất lượng đề nghị, Bộ Khoa học và Công nghệ công bố.</w:t>
      </w:r>
    </w:p>
    <w:p w14:paraId="5DD09363"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25B31AB4"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631427C8"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17470CEF"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1BC7E82C"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5F228E10"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4BB0F0DA"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5E14AA65"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59D9BE4E"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11669978"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281A4FFC"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147B43A7"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57DF0D9F"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231A7032"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484EE310"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1569BFCC"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14EFA691"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48D5B7A8"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49F37D99" w14:textId="77777777" w:rsidR="00EF5566" w:rsidRPr="00331A4C" w:rsidRDefault="00EF5566" w:rsidP="00EF5566">
      <w:pPr>
        <w:shd w:val="clear" w:color="auto" w:fill="FFFFFF"/>
        <w:spacing w:after="0" w:line="315" w:lineRule="atLeast"/>
        <w:textAlignment w:val="baseline"/>
        <w:rPr>
          <w:rFonts w:ascii="Arial" w:eastAsia="Times New Roman" w:hAnsi="Arial" w:cs="Arial"/>
          <w:color w:val="3C3C3C"/>
          <w:spacing w:val="2"/>
          <w:sz w:val="24"/>
          <w:szCs w:val="24"/>
          <w:lang w:val="it-IT"/>
        </w:rPr>
      </w:pPr>
    </w:p>
    <w:p w14:paraId="1D26410F" w14:textId="77777777" w:rsidR="00EF5566" w:rsidRDefault="00EF5566">
      <w:pPr>
        <w:rPr>
          <w:rFonts w:eastAsia="Times New Roman" w:cs="Times New Roman"/>
          <w:b/>
          <w:szCs w:val="26"/>
          <w:lang w:val="pt-BR"/>
        </w:rPr>
      </w:pPr>
    </w:p>
    <w:p w14:paraId="5F9A9432" w14:textId="77777777" w:rsidR="00F84696" w:rsidRDefault="00F84696">
      <w:pPr>
        <w:rPr>
          <w:rFonts w:eastAsia="Times New Roman" w:cs="Times New Roman"/>
          <w:b/>
          <w:szCs w:val="26"/>
          <w:lang w:val="pt-BR"/>
        </w:rPr>
      </w:pPr>
      <w:r>
        <w:rPr>
          <w:szCs w:val="26"/>
          <w:lang w:val="pt-BR"/>
        </w:rPr>
        <w:br w:type="page"/>
      </w:r>
    </w:p>
    <w:tbl>
      <w:tblPr>
        <w:tblStyle w:val="TableGrid"/>
        <w:tblW w:w="5000" w:type="pct"/>
        <w:tblLook w:val="04A0" w:firstRow="1" w:lastRow="0" w:firstColumn="1" w:lastColumn="0" w:noHBand="0" w:noVBand="1"/>
      </w:tblPr>
      <w:tblGrid>
        <w:gridCol w:w="9072"/>
      </w:tblGrid>
      <w:tr w:rsidR="009C2478" w:rsidRPr="005D7B8F" w14:paraId="12F21ABA" w14:textId="77777777" w:rsidTr="001578AA">
        <w:tc>
          <w:tcPr>
            <w:tcW w:w="5000" w:type="pct"/>
            <w:tcBorders>
              <w:top w:val="single" w:sz="4" w:space="0" w:color="auto"/>
              <w:left w:val="nil"/>
              <w:bottom w:val="single" w:sz="4" w:space="0" w:color="auto"/>
              <w:right w:val="nil"/>
            </w:tcBorders>
            <w:hideMark/>
          </w:tcPr>
          <w:p w14:paraId="48342166" w14:textId="77777777" w:rsidR="009C2478" w:rsidRDefault="009C2478" w:rsidP="00975D47">
            <w:pPr>
              <w:spacing w:before="120" w:after="120" w:line="360" w:lineRule="atLeast"/>
              <w:ind w:right="-57"/>
              <w:jc w:val="both"/>
              <w:rPr>
                <w:rFonts w:ascii="Arial" w:hAnsi="Arial" w:cs="Arial"/>
                <w:b/>
                <w:szCs w:val="24"/>
                <w:lang w:val="pt-BR"/>
              </w:rPr>
            </w:pPr>
            <w:r>
              <w:rPr>
                <w:rFonts w:ascii="Arial" w:hAnsi="Arial" w:cs="Arial"/>
                <w:b/>
                <w:szCs w:val="24"/>
                <w:lang w:val="pt-BR"/>
              </w:rPr>
              <w:lastRenderedPageBreak/>
              <w:t xml:space="preserve">TIÊU CHUẨN </w:t>
            </w:r>
            <w:r w:rsidR="00975D47">
              <w:rPr>
                <w:rFonts w:ascii="Arial" w:hAnsi="Arial" w:cs="Arial"/>
                <w:b/>
                <w:szCs w:val="24"/>
                <w:lang w:val="pt-BR"/>
              </w:rPr>
              <w:t>QUỐC GIA</w:t>
            </w:r>
            <w:r>
              <w:rPr>
                <w:rFonts w:ascii="Arial" w:hAnsi="Arial" w:cs="Arial"/>
                <w:b/>
                <w:szCs w:val="24"/>
                <w:lang w:val="pt-BR"/>
              </w:rPr>
              <w:tab/>
            </w:r>
            <w:r>
              <w:rPr>
                <w:rFonts w:ascii="Arial" w:hAnsi="Arial" w:cs="Arial"/>
                <w:b/>
                <w:szCs w:val="24"/>
                <w:lang w:val="pt-BR"/>
              </w:rPr>
              <w:tab/>
            </w:r>
            <w:r>
              <w:rPr>
                <w:rFonts w:ascii="Arial" w:hAnsi="Arial" w:cs="Arial"/>
                <w:b/>
                <w:szCs w:val="24"/>
                <w:lang w:val="pt-BR"/>
              </w:rPr>
              <w:tab/>
            </w:r>
            <w:r>
              <w:rPr>
                <w:rFonts w:ascii="Arial" w:hAnsi="Arial" w:cs="Arial"/>
                <w:b/>
                <w:szCs w:val="24"/>
                <w:lang w:val="pt-BR"/>
              </w:rPr>
              <w:tab/>
            </w:r>
            <w:r>
              <w:rPr>
                <w:rFonts w:ascii="Arial" w:hAnsi="Arial" w:cs="Arial"/>
                <w:b/>
                <w:szCs w:val="24"/>
                <w:lang w:val="pt-BR"/>
              </w:rPr>
              <w:tab/>
              <w:t xml:space="preserve">                       TCVN 6666:2019</w:t>
            </w:r>
          </w:p>
        </w:tc>
      </w:tr>
    </w:tbl>
    <w:p w14:paraId="6CF80EC9" w14:textId="77777777" w:rsidR="009C2478" w:rsidRPr="005D7B8F" w:rsidRDefault="009C2478" w:rsidP="009C2478">
      <w:pPr>
        <w:pStyle w:val="NormalWeb"/>
        <w:shd w:val="clear" w:color="auto" w:fill="FFFFFF"/>
        <w:spacing w:before="120" w:beforeAutospacing="0" w:after="120" w:afterAutospacing="0" w:line="360" w:lineRule="atLeast"/>
        <w:jc w:val="center"/>
        <w:rPr>
          <w:rFonts w:ascii="Arial" w:hAnsi="Arial" w:cs="Arial"/>
          <w:b/>
          <w:sz w:val="24"/>
          <w:szCs w:val="24"/>
          <w:lang w:val="pt-BR"/>
        </w:rPr>
      </w:pPr>
      <w:r w:rsidRPr="005D7B8F">
        <w:rPr>
          <w:rFonts w:ascii="Arial" w:hAnsi="Arial" w:cs="Arial"/>
          <w:b/>
          <w:sz w:val="24"/>
          <w:szCs w:val="24"/>
          <w:lang w:val="pt-BR"/>
        </w:rPr>
        <w:t>THUỐC LÁ ĐIẾU ĐẦU LỌC</w:t>
      </w:r>
    </w:p>
    <w:p w14:paraId="035C1E39" w14:textId="77777777" w:rsidR="009C2478" w:rsidRPr="005D7B8F" w:rsidRDefault="009C2478" w:rsidP="009C2478">
      <w:pPr>
        <w:pStyle w:val="NormalWeb"/>
        <w:shd w:val="clear" w:color="auto" w:fill="FFFFFF"/>
        <w:spacing w:before="120" w:beforeAutospacing="0" w:after="120" w:afterAutospacing="0" w:line="360" w:lineRule="atLeast"/>
        <w:jc w:val="center"/>
        <w:rPr>
          <w:rFonts w:ascii="Arial" w:hAnsi="Arial" w:cs="Arial"/>
          <w:sz w:val="24"/>
          <w:szCs w:val="24"/>
          <w:lang w:val="pt-BR"/>
        </w:rPr>
      </w:pPr>
      <w:r w:rsidRPr="005D7B8F">
        <w:rPr>
          <w:rFonts w:ascii="Arial" w:hAnsi="Arial" w:cs="Arial"/>
          <w:i/>
          <w:iCs/>
          <w:sz w:val="24"/>
          <w:szCs w:val="24"/>
          <w:lang w:val="pt-BR"/>
        </w:rPr>
        <w:t>Filter cigarettes</w:t>
      </w:r>
    </w:p>
    <w:p w14:paraId="00002516" w14:textId="77777777" w:rsidR="009C2478" w:rsidRPr="005D7B8F" w:rsidRDefault="009C2478" w:rsidP="009C2478">
      <w:pPr>
        <w:jc w:val="both"/>
        <w:rPr>
          <w:rFonts w:ascii="Arial" w:hAnsi="Arial" w:cs="Arial"/>
          <w:b/>
          <w:sz w:val="24"/>
          <w:szCs w:val="24"/>
          <w:shd w:val="clear" w:color="auto" w:fill="FFFFFF"/>
          <w:lang w:val="pt-BR"/>
        </w:rPr>
      </w:pPr>
      <w:r w:rsidRPr="005D7B8F">
        <w:rPr>
          <w:rFonts w:ascii="Arial" w:hAnsi="Arial" w:cs="Arial"/>
          <w:b/>
          <w:sz w:val="24"/>
          <w:szCs w:val="24"/>
          <w:shd w:val="clear" w:color="auto" w:fill="FFFFFF"/>
          <w:lang w:val="pt-BR"/>
        </w:rPr>
        <w:t>1 Phạm vi áp dụng</w:t>
      </w:r>
    </w:p>
    <w:p w14:paraId="209B6F32" w14:textId="77777777" w:rsidR="009C2478" w:rsidRPr="005D7B8F" w:rsidRDefault="009C2478" w:rsidP="009C2478">
      <w:pPr>
        <w:jc w:val="both"/>
        <w:rPr>
          <w:rFonts w:ascii="Arial" w:hAnsi="Arial" w:cs="Arial"/>
          <w:sz w:val="24"/>
          <w:szCs w:val="24"/>
          <w:shd w:val="clear" w:color="auto" w:fill="FFFFFF"/>
          <w:lang w:val="pt-BR"/>
        </w:rPr>
      </w:pPr>
      <w:r w:rsidRPr="005D7B8F">
        <w:rPr>
          <w:rFonts w:ascii="Arial" w:hAnsi="Arial" w:cs="Arial"/>
          <w:sz w:val="24"/>
          <w:szCs w:val="24"/>
          <w:shd w:val="clear" w:color="auto" w:fill="FFFFFF"/>
          <w:lang w:val="pt-BR"/>
        </w:rPr>
        <w:t>Tiêu chuẩn này áp dụng cho thuốc lá điếu đầu lọc thông dụng, không áp dụng cho sản phẩm thuốc lá có hình dạng và/hoặc kích thước đặc biệt.</w:t>
      </w:r>
    </w:p>
    <w:p w14:paraId="06059F78" w14:textId="77777777" w:rsidR="009C2478" w:rsidRPr="005D7B8F" w:rsidRDefault="009C2478" w:rsidP="009C2478">
      <w:pPr>
        <w:shd w:val="clear" w:color="auto" w:fill="FFFFFF"/>
        <w:jc w:val="both"/>
        <w:rPr>
          <w:rFonts w:ascii="Arial" w:eastAsia="Times New Roman" w:hAnsi="Arial" w:cs="Arial"/>
          <w:b/>
          <w:sz w:val="24"/>
          <w:szCs w:val="24"/>
          <w:lang w:val="pt-BR"/>
        </w:rPr>
      </w:pPr>
      <w:r w:rsidRPr="005D7B8F">
        <w:rPr>
          <w:rFonts w:ascii="Arial" w:eastAsia="Times New Roman" w:hAnsi="Arial" w:cs="Arial"/>
          <w:b/>
          <w:sz w:val="24"/>
          <w:szCs w:val="24"/>
          <w:lang w:val="pt-BR"/>
        </w:rPr>
        <w:t>2 Tiêu chuẩn trích dẫn</w:t>
      </w:r>
    </w:p>
    <w:p w14:paraId="20C378BE" w14:textId="77777777" w:rsidR="009C2478" w:rsidRPr="005D7B8F" w:rsidRDefault="009C2478" w:rsidP="009C2478">
      <w:pPr>
        <w:shd w:val="clear" w:color="auto" w:fill="FFFFFF"/>
        <w:jc w:val="both"/>
        <w:rPr>
          <w:rFonts w:ascii="Arial" w:eastAsia="Times New Roman" w:hAnsi="Arial" w:cs="Arial"/>
          <w:sz w:val="24"/>
          <w:szCs w:val="24"/>
          <w:lang w:val="pt-BR"/>
        </w:rPr>
      </w:pPr>
      <w:r w:rsidRPr="005D7B8F">
        <w:rPr>
          <w:rFonts w:ascii="Arial" w:eastAsia="Times New Roman" w:hAnsi="Arial" w:cs="Arial"/>
          <w:sz w:val="24"/>
          <w:szCs w:val="24"/>
          <w:lang w:val="pt-BR"/>
        </w:rPr>
        <w:t>TCVN 6668</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2000 Thuốc lá điếu – Xác định chu vi điếu;</w:t>
      </w:r>
    </w:p>
    <w:p w14:paraId="05FBC2B4" w14:textId="77777777" w:rsidR="009C2478" w:rsidRPr="005D7B8F" w:rsidRDefault="009C2478" w:rsidP="009C2478">
      <w:pPr>
        <w:shd w:val="clear" w:color="auto" w:fill="FFFFFF"/>
        <w:jc w:val="both"/>
        <w:rPr>
          <w:rFonts w:ascii="Arial" w:eastAsia="Times New Roman" w:hAnsi="Arial" w:cs="Arial"/>
          <w:sz w:val="24"/>
          <w:szCs w:val="24"/>
          <w:lang w:val="pt-BR"/>
        </w:rPr>
      </w:pPr>
      <w:r w:rsidRPr="005D7B8F">
        <w:rPr>
          <w:rFonts w:ascii="Arial" w:eastAsia="Times New Roman" w:hAnsi="Arial" w:cs="Arial"/>
          <w:sz w:val="24"/>
          <w:szCs w:val="24"/>
          <w:lang w:val="pt-BR"/>
        </w:rPr>
        <w:t>TCVN 6669</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2000 Thuốc lá điếu – Xác định chiều dài phần thuốc;</w:t>
      </w:r>
    </w:p>
    <w:p w14:paraId="26693747" w14:textId="77777777" w:rsidR="009C2478" w:rsidRPr="005D7B8F" w:rsidRDefault="009C2478" w:rsidP="009C2478">
      <w:pPr>
        <w:shd w:val="clear" w:color="auto" w:fill="FFFFFF"/>
        <w:jc w:val="both"/>
        <w:rPr>
          <w:rFonts w:ascii="Arial" w:eastAsia="Times New Roman" w:hAnsi="Arial" w:cs="Arial"/>
          <w:sz w:val="24"/>
          <w:szCs w:val="24"/>
          <w:lang w:val="pt-BR"/>
        </w:rPr>
      </w:pPr>
      <w:r w:rsidRPr="005D7B8F">
        <w:rPr>
          <w:rFonts w:ascii="Arial" w:eastAsia="Times New Roman" w:hAnsi="Arial" w:cs="Arial"/>
          <w:sz w:val="24"/>
          <w:szCs w:val="24"/>
          <w:lang w:val="pt-BR"/>
        </w:rPr>
        <w:t>TCVN 6670</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2000 Thuốc lá điều đầu lọc – Xác định chiều dài phần đầu lọc;</w:t>
      </w:r>
    </w:p>
    <w:p w14:paraId="2D7A6800" w14:textId="77777777" w:rsidR="009C2478" w:rsidRPr="005D7B8F" w:rsidRDefault="009C2478" w:rsidP="009C2478">
      <w:pPr>
        <w:shd w:val="clear" w:color="auto" w:fill="FFFFFF"/>
        <w:jc w:val="both"/>
        <w:rPr>
          <w:rFonts w:ascii="Arial" w:eastAsia="Times New Roman" w:hAnsi="Arial" w:cs="Arial"/>
          <w:sz w:val="24"/>
          <w:szCs w:val="24"/>
          <w:lang w:val="pt-BR"/>
        </w:rPr>
      </w:pPr>
      <w:r w:rsidRPr="005D7B8F">
        <w:rPr>
          <w:rFonts w:ascii="Arial" w:eastAsia="Times New Roman" w:hAnsi="Arial" w:cs="Arial"/>
          <w:sz w:val="24"/>
          <w:szCs w:val="24"/>
          <w:lang w:val="pt-BR"/>
        </w:rPr>
        <w:t>TCVN 6671</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2000 Thuốc lá điếu – Xác định hàm lượng bụi trong sợi;</w:t>
      </w:r>
    </w:p>
    <w:p w14:paraId="4BF48D3C" w14:textId="77777777" w:rsidR="009C2478" w:rsidRPr="005D7B8F" w:rsidRDefault="009C2478" w:rsidP="009C2478">
      <w:pPr>
        <w:shd w:val="clear" w:color="auto" w:fill="FFFFFF"/>
        <w:jc w:val="both"/>
        <w:rPr>
          <w:rFonts w:ascii="Arial" w:eastAsia="Times New Roman" w:hAnsi="Arial" w:cs="Arial"/>
          <w:sz w:val="24"/>
          <w:szCs w:val="24"/>
          <w:lang w:val="pt-BR"/>
        </w:rPr>
      </w:pPr>
      <w:r w:rsidRPr="005D7B8F">
        <w:rPr>
          <w:rFonts w:ascii="Arial" w:eastAsia="Times New Roman" w:hAnsi="Arial" w:cs="Arial"/>
          <w:sz w:val="24"/>
          <w:szCs w:val="24"/>
          <w:lang w:val="pt-BR"/>
        </w:rPr>
        <w:t>TCVN 6672</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2000 Thuốc lá điếu – Xác định tỷ lệ bong hồ;</w:t>
      </w:r>
    </w:p>
    <w:p w14:paraId="7FDB0A57" w14:textId="77777777" w:rsidR="009C2478" w:rsidRPr="005D7B8F" w:rsidRDefault="009C2478" w:rsidP="009C2478">
      <w:pPr>
        <w:ind w:right="-57"/>
        <w:jc w:val="both"/>
        <w:rPr>
          <w:rFonts w:ascii="Arial" w:eastAsia="Times New Roman" w:hAnsi="Arial" w:cs="Arial"/>
          <w:sz w:val="24"/>
          <w:szCs w:val="24"/>
          <w:lang w:val="pt-BR"/>
        </w:rPr>
      </w:pPr>
      <w:r w:rsidRPr="005D7B8F">
        <w:rPr>
          <w:rFonts w:ascii="Arial" w:eastAsia="Times New Roman" w:hAnsi="Arial" w:cs="Arial"/>
          <w:sz w:val="24"/>
          <w:szCs w:val="24"/>
          <w:lang w:val="pt-BR"/>
        </w:rPr>
        <w:t>TCVN 6674-1</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2002 (ISO 3550-1</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1997) Thuốc lá điếu - Xác định độ rỗ đầu - Phần 1: Phương pháp dùng lồng quay</w:t>
      </w:r>
      <w:r w:rsidR="003D0B56" w:rsidRPr="005D7B8F">
        <w:rPr>
          <w:rFonts w:ascii="Arial" w:eastAsia="Times New Roman" w:hAnsi="Arial" w:cs="Arial"/>
          <w:sz w:val="24"/>
          <w:szCs w:val="24"/>
          <w:lang w:val="pt-BR"/>
        </w:rPr>
        <w:t xml:space="preserve"> hình trụ;</w:t>
      </w:r>
    </w:p>
    <w:p w14:paraId="112899C1" w14:textId="77777777" w:rsidR="003D0B56" w:rsidRPr="005D7B8F" w:rsidRDefault="003D0B56" w:rsidP="009C2478">
      <w:pPr>
        <w:ind w:right="-57"/>
        <w:jc w:val="both"/>
        <w:rPr>
          <w:rFonts w:ascii="Arial" w:eastAsia="Times New Roman" w:hAnsi="Arial" w:cs="Arial"/>
          <w:sz w:val="24"/>
          <w:szCs w:val="24"/>
          <w:lang w:val="pt-BR"/>
        </w:rPr>
      </w:pPr>
      <w:r w:rsidRPr="005D7B8F">
        <w:rPr>
          <w:rFonts w:ascii="Arial" w:eastAsia="Times New Roman" w:hAnsi="Arial" w:cs="Arial"/>
          <w:sz w:val="24"/>
          <w:szCs w:val="24"/>
          <w:lang w:val="pt-BR"/>
        </w:rPr>
        <w:t>TCVN 6674-2</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2000 (ISO 3550-2</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1997) Thuốc lá điếu - Xác định độ rỗ đầu - phần 2: phương pháp sử dụng hộp lập phương quay;</w:t>
      </w:r>
    </w:p>
    <w:p w14:paraId="5D9F3530" w14:textId="77777777" w:rsidR="009C2478" w:rsidRPr="005D7B8F" w:rsidRDefault="009C2478" w:rsidP="009C2478">
      <w:pPr>
        <w:shd w:val="clear" w:color="auto" w:fill="FFFFFF"/>
        <w:jc w:val="both"/>
        <w:rPr>
          <w:rFonts w:ascii="Arial" w:eastAsia="Times New Roman" w:hAnsi="Arial" w:cs="Arial"/>
          <w:sz w:val="24"/>
          <w:szCs w:val="24"/>
          <w:lang w:val="pt-BR"/>
        </w:rPr>
      </w:pPr>
      <w:r w:rsidRPr="005D7B8F">
        <w:rPr>
          <w:rFonts w:ascii="Arial" w:eastAsia="Times New Roman" w:hAnsi="Arial" w:cs="Arial"/>
          <w:sz w:val="24"/>
          <w:szCs w:val="24"/>
          <w:lang w:val="pt-BR"/>
        </w:rPr>
        <w:t>TCVN 6675</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2000 Thuốc lá - Xác định độ ẩm sợi;</w:t>
      </w:r>
    </w:p>
    <w:p w14:paraId="3FC8557E" w14:textId="77777777" w:rsidR="009C2478" w:rsidRPr="005D7B8F" w:rsidRDefault="009C2478" w:rsidP="009C2478">
      <w:pPr>
        <w:shd w:val="clear" w:color="auto" w:fill="FFFFFF"/>
        <w:jc w:val="both"/>
        <w:rPr>
          <w:rFonts w:ascii="Arial" w:eastAsia="Times New Roman" w:hAnsi="Arial" w:cs="Arial"/>
          <w:sz w:val="24"/>
          <w:szCs w:val="24"/>
          <w:lang w:val="pt-BR"/>
        </w:rPr>
      </w:pPr>
      <w:r w:rsidRPr="005D7B8F">
        <w:rPr>
          <w:rFonts w:ascii="Arial" w:eastAsia="Times New Roman" w:hAnsi="Arial" w:cs="Arial"/>
          <w:sz w:val="24"/>
          <w:szCs w:val="24"/>
          <w:lang w:val="pt-BR"/>
        </w:rPr>
        <w:t>TCVN 5076 : 2001 (ISO 2817</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1999) Thuốc lá và sản phẩm thuốc lá - Xác định dư lượng silic dioxit không tan trong axit clohidric;</w:t>
      </w:r>
    </w:p>
    <w:p w14:paraId="0384A190" w14:textId="77777777" w:rsidR="009C2478" w:rsidRPr="005D7B8F" w:rsidRDefault="009C2478" w:rsidP="009C2478">
      <w:pPr>
        <w:shd w:val="clear" w:color="auto" w:fill="FFFFFF"/>
        <w:jc w:val="both"/>
        <w:rPr>
          <w:rFonts w:ascii="Arial" w:eastAsia="Times New Roman" w:hAnsi="Arial" w:cs="Arial"/>
          <w:sz w:val="24"/>
          <w:szCs w:val="24"/>
          <w:lang w:val="pt-BR"/>
        </w:rPr>
      </w:pPr>
      <w:r w:rsidRPr="005D7B8F">
        <w:rPr>
          <w:rFonts w:ascii="Arial" w:eastAsia="Times New Roman" w:hAnsi="Arial" w:cs="Arial"/>
          <w:sz w:val="24"/>
          <w:szCs w:val="24"/>
          <w:lang w:val="pt-BR"/>
        </w:rPr>
        <w:t>TCVN 6684 : 2008 (ISO 8243 : 2006) Thuốc lá điếu - Lấy mẫu;</w:t>
      </w:r>
    </w:p>
    <w:p w14:paraId="1236BC2D" w14:textId="77777777" w:rsidR="009C2478" w:rsidRPr="005D7B8F"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lang w:val="pt-BR"/>
        </w:rPr>
      </w:pPr>
      <w:r w:rsidRPr="005D7B8F">
        <w:rPr>
          <w:rFonts w:ascii="Arial" w:hAnsi="Arial" w:cs="Arial"/>
          <w:sz w:val="24"/>
          <w:szCs w:val="24"/>
          <w:lang w:val="pt-BR"/>
        </w:rPr>
        <w:t>TCVN 6937</w:t>
      </w:r>
      <w:r w:rsidR="004F4A1C" w:rsidRPr="005D7B8F">
        <w:rPr>
          <w:rFonts w:ascii="Arial" w:hAnsi="Arial" w:cs="Arial"/>
          <w:sz w:val="24"/>
          <w:szCs w:val="24"/>
          <w:lang w:val="pt-BR"/>
        </w:rPr>
        <w:t xml:space="preserve"> </w:t>
      </w:r>
      <w:r w:rsidRPr="005D7B8F">
        <w:rPr>
          <w:rFonts w:ascii="Arial" w:hAnsi="Arial" w:cs="Arial"/>
          <w:sz w:val="24"/>
          <w:szCs w:val="24"/>
          <w:lang w:val="pt-BR"/>
        </w:rPr>
        <w:t>:</w:t>
      </w:r>
      <w:r w:rsidR="004F4A1C" w:rsidRPr="005D7B8F">
        <w:rPr>
          <w:rFonts w:ascii="Arial" w:hAnsi="Arial" w:cs="Arial"/>
          <w:sz w:val="24"/>
          <w:szCs w:val="24"/>
          <w:lang w:val="pt-BR"/>
        </w:rPr>
        <w:t xml:space="preserve"> </w:t>
      </w:r>
      <w:r w:rsidRPr="005D7B8F">
        <w:rPr>
          <w:rFonts w:ascii="Arial" w:hAnsi="Arial" w:cs="Arial"/>
          <w:sz w:val="24"/>
          <w:szCs w:val="24"/>
          <w:lang w:val="pt-BR"/>
        </w:rPr>
        <w:t>2008 (ISO 6565</w:t>
      </w:r>
      <w:r w:rsidR="004F4A1C" w:rsidRPr="005D7B8F">
        <w:rPr>
          <w:rFonts w:ascii="Arial" w:hAnsi="Arial" w:cs="Arial"/>
          <w:sz w:val="24"/>
          <w:szCs w:val="24"/>
          <w:lang w:val="pt-BR"/>
        </w:rPr>
        <w:t xml:space="preserve"> </w:t>
      </w:r>
      <w:r w:rsidRPr="005D7B8F">
        <w:rPr>
          <w:rFonts w:ascii="Arial" w:hAnsi="Arial" w:cs="Arial"/>
          <w:sz w:val="24"/>
          <w:szCs w:val="24"/>
          <w:lang w:val="pt-BR"/>
        </w:rPr>
        <w:t>:</w:t>
      </w:r>
      <w:r w:rsidR="004F4A1C" w:rsidRPr="005D7B8F">
        <w:rPr>
          <w:rFonts w:ascii="Arial" w:hAnsi="Arial" w:cs="Arial"/>
          <w:sz w:val="24"/>
          <w:szCs w:val="24"/>
          <w:lang w:val="pt-BR"/>
        </w:rPr>
        <w:t xml:space="preserve"> </w:t>
      </w:r>
      <w:r w:rsidRPr="005D7B8F">
        <w:rPr>
          <w:rFonts w:ascii="Arial" w:hAnsi="Arial" w:cs="Arial"/>
          <w:sz w:val="24"/>
          <w:szCs w:val="24"/>
          <w:lang w:val="pt-BR"/>
        </w:rPr>
        <w:t>2002) Thuốc lá và sản phẩm thuốc lá - Trở lực của điếu thuốc và độ giảm áp của cây đầu lọc - Các điều kiện chuẩn và phép đo;</w:t>
      </w:r>
    </w:p>
    <w:p w14:paraId="58DDB9ED" w14:textId="77777777" w:rsidR="009C2478" w:rsidRPr="005D7B8F" w:rsidRDefault="009C2478" w:rsidP="009C2478">
      <w:pPr>
        <w:ind w:right="-57"/>
        <w:jc w:val="both"/>
        <w:rPr>
          <w:rFonts w:ascii="Arial" w:eastAsia="Times New Roman" w:hAnsi="Arial" w:cs="Arial"/>
          <w:sz w:val="24"/>
          <w:szCs w:val="24"/>
          <w:lang w:val="pt-BR"/>
        </w:rPr>
      </w:pPr>
      <w:r w:rsidRPr="005D7B8F">
        <w:rPr>
          <w:rFonts w:ascii="Arial" w:eastAsia="Times New Roman" w:hAnsi="Arial" w:cs="Arial"/>
          <w:sz w:val="24"/>
          <w:szCs w:val="24"/>
          <w:lang w:val="pt-BR"/>
        </w:rPr>
        <w:t>TCVN 6680</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w:t>
      </w:r>
      <w:r w:rsidR="004F4A1C" w:rsidRPr="005D7B8F">
        <w:rPr>
          <w:rFonts w:ascii="Arial" w:eastAsia="Times New Roman" w:hAnsi="Arial" w:cs="Arial"/>
          <w:sz w:val="24"/>
          <w:szCs w:val="24"/>
          <w:lang w:val="pt-BR"/>
        </w:rPr>
        <w:t xml:space="preserve"> </w:t>
      </w:r>
      <w:r w:rsidRPr="005D7B8F">
        <w:rPr>
          <w:rFonts w:ascii="Arial" w:eastAsia="Times New Roman" w:hAnsi="Arial" w:cs="Arial"/>
          <w:sz w:val="24"/>
          <w:szCs w:val="24"/>
          <w:lang w:val="pt-BR"/>
        </w:rPr>
        <w:t>2008 (ISO 4387 : 2000) Thuốc lá điếu - Xác định tổng hàm lượng chất hạt và chất hạt khô không ch</w:t>
      </w:r>
      <w:r w:rsidR="003D0B56" w:rsidRPr="005D7B8F">
        <w:rPr>
          <w:rFonts w:ascii="Arial" w:eastAsia="Times New Roman" w:hAnsi="Arial" w:cs="Arial"/>
          <w:sz w:val="24"/>
          <w:szCs w:val="24"/>
          <w:lang w:val="pt-BR"/>
        </w:rPr>
        <w:t>ứa</w:t>
      </w:r>
      <w:r w:rsidRPr="005D7B8F">
        <w:rPr>
          <w:rFonts w:ascii="Arial" w:eastAsia="Times New Roman" w:hAnsi="Arial" w:cs="Arial"/>
          <w:sz w:val="24"/>
          <w:szCs w:val="24"/>
          <w:lang w:val="pt-BR"/>
        </w:rPr>
        <w:t xml:space="preserve"> nicotin bằng máy hút thuốc phân tích thông thường ;</w:t>
      </w:r>
    </w:p>
    <w:p w14:paraId="4D32A00C" w14:textId="77777777" w:rsidR="009C2478" w:rsidRPr="005D7B8F" w:rsidRDefault="009C2478" w:rsidP="009C2478">
      <w:pPr>
        <w:ind w:right="-57"/>
        <w:jc w:val="both"/>
        <w:rPr>
          <w:rFonts w:ascii="Arial" w:eastAsia="Times New Roman" w:hAnsi="Arial" w:cs="Arial"/>
          <w:sz w:val="24"/>
          <w:szCs w:val="24"/>
          <w:lang w:val="pt-BR"/>
        </w:rPr>
      </w:pPr>
      <w:r w:rsidRPr="005D7B8F">
        <w:rPr>
          <w:rFonts w:ascii="Arial" w:eastAsia="Times New Roman" w:hAnsi="Arial" w:cs="Arial"/>
          <w:sz w:val="24"/>
          <w:szCs w:val="24"/>
          <w:lang w:val="pt-BR"/>
        </w:rPr>
        <w:t>TCVN 6679 : 2008 (ISO 10315 : 2000) Thuốc lá - Xác định Nicotin trong phần ngưng tụ của khói thuốc - Phương pháp sắc kỹ khí.</w:t>
      </w:r>
    </w:p>
    <w:p w14:paraId="2A32DC3B" w14:textId="77777777" w:rsidR="009C2478" w:rsidRPr="005D7B8F" w:rsidRDefault="009C2478" w:rsidP="009C2478">
      <w:pPr>
        <w:pStyle w:val="NormalWeb"/>
        <w:shd w:val="clear" w:color="auto" w:fill="FFFFFF"/>
        <w:spacing w:before="120" w:beforeAutospacing="0" w:after="120" w:afterAutospacing="0" w:line="360" w:lineRule="atLeast"/>
        <w:jc w:val="both"/>
        <w:rPr>
          <w:rFonts w:ascii="Arial" w:hAnsi="Arial" w:cs="Arial"/>
          <w:b/>
          <w:bCs/>
          <w:sz w:val="24"/>
          <w:szCs w:val="24"/>
          <w:lang w:val="pt-BR"/>
        </w:rPr>
      </w:pPr>
      <w:r w:rsidRPr="005D7B8F">
        <w:rPr>
          <w:rFonts w:ascii="Arial" w:hAnsi="Arial" w:cs="Arial"/>
          <w:b/>
          <w:bCs/>
          <w:sz w:val="24"/>
          <w:szCs w:val="24"/>
          <w:lang w:val="pt-BR"/>
        </w:rPr>
        <w:t>3 Định nghĩa</w:t>
      </w:r>
    </w:p>
    <w:p w14:paraId="7C377E2D" w14:textId="77777777" w:rsidR="009C2478" w:rsidRPr="005D7B8F" w:rsidRDefault="009C2478" w:rsidP="009C2478">
      <w:pPr>
        <w:pStyle w:val="NormalWeb"/>
        <w:shd w:val="clear" w:color="auto" w:fill="FFFFFF"/>
        <w:spacing w:before="120" w:beforeAutospacing="0" w:after="120" w:afterAutospacing="0" w:line="360" w:lineRule="atLeast"/>
        <w:jc w:val="both"/>
        <w:rPr>
          <w:rFonts w:ascii="Arial" w:hAnsi="Arial" w:cs="Arial"/>
          <w:b/>
          <w:sz w:val="24"/>
          <w:szCs w:val="24"/>
          <w:lang w:val="pt-BR"/>
        </w:rPr>
      </w:pPr>
      <w:r w:rsidRPr="005D7B8F">
        <w:rPr>
          <w:rFonts w:ascii="Arial" w:hAnsi="Arial" w:cs="Arial"/>
          <w:bCs/>
          <w:sz w:val="24"/>
          <w:szCs w:val="24"/>
          <w:lang w:val="pt-BR"/>
        </w:rPr>
        <w:t>3.1 Thuốc lá điếu đầu lọc:</w:t>
      </w:r>
      <w:r w:rsidRPr="005D7B8F">
        <w:rPr>
          <w:rFonts w:ascii="Arial" w:hAnsi="Arial" w:cs="Arial"/>
          <w:b/>
          <w:sz w:val="24"/>
          <w:szCs w:val="24"/>
          <w:lang w:val="pt-BR"/>
        </w:rPr>
        <w:t> </w:t>
      </w:r>
      <w:r w:rsidRPr="005D7B8F">
        <w:rPr>
          <w:rFonts w:ascii="Arial" w:hAnsi="Arial" w:cs="Arial"/>
          <w:sz w:val="24"/>
          <w:szCs w:val="24"/>
          <w:lang w:val="pt-BR"/>
        </w:rPr>
        <w:t xml:space="preserve">Sản phẩm dạng thông dụng có hình trụ, được sản xuất từ sợi lá thuốc của cây thuốc lá thuộc </w:t>
      </w:r>
      <w:r w:rsidR="00CA2704" w:rsidRPr="005D7B8F">
        <w:rPr>
          <w:rFonts w:ascii="Arial" w:hAnsi="Arial" w:cs="Arial"/>
          <w:sz w:val="24"/>
          <w:szCs w:val="24"/>
          <w:lang w:val="pt-BR"/>
        </w:rPr>
        <w:t>loài</w:t>
      </w:r>
      <w:r w:rsidRPr="005D7B8F">
        <w:rPr>
          <w:rFonts w:ascii="Arial" w:hAnsi="Arial" w:cs="Arial"/>
          <w:sz w:val="24"/>
          <w:szCs w:val="24"/>
          <w:lang w:val="pt-BR"/>
        </w:rPr>
        <w:t xml:space="preserve"> </w:t>
      </w:r>
      <w:r w:rsidRPr="005D7B8F">
        <w:rPr>
          <w:rFonts w:ascii="Arial" w:hAnsi="Arial" w:cs="Arial"/>
          <w:i/>
          <w:sz w:val="24"/>
          <w:szCs w:val="24"/>
          <w:lang w:val="pt-BR"/>
        </w:rPr>
        <w:t xml:space="preserve">Nicotiana Tabacum </w:t>
      </w:r>
      <w:r w:rsidRPr="005D7B8F">
        <w:rPr>
          <w:rFonts w:ascii="Arial" w:hAnsi="Arial" w:cs="Arial"/>
          <w:sz w:val="24"/>
          <w:szCs w:val="24"/>
          <w:lang w:val="pt-BR"/>
        </w:rPr>
        <w:t>L., có thể sử dụng một phần nguyên liệu thay thế, có bổ sung phụ gia hoặc không bổ sung phụ gia, được cuộn trong giấy có gắn với đầu lọc để hút.</w:t>
      </w:r>
    </w:p>
    <w:p w14:paraId="77F06DC5" w14:textId="77777777" w:rsidR="009C2478" w:rsidRPr="005D7B8F" w:rsidRDefault="009C2478" w:rsidP="009C2478">
      <w:pPr>
        <w:jc w:val="both"/>
        <w:rPr>
          <w:rFonts w:ascii="Arial" w:hAnsi="Arial" w:cs="Arial"/>
          <w:sz w:val="24"/>
          <w:szCs w:val="24"/>
          <w:lang w:val="pt-BR"/>
        </w:rPr>
      </w:pPr>
      <w:r w:rsidRPr="005D7B8F">
        <w:rPr>
          <w:rFonts w:ascii="Arial" w:hAnsi="Arial" w:cs="Arial"/>
          <w:sz w:val="24"/>
          <w:szCs w:val="24"/>
          <w:lang w:val="pt-BR"/>
        </w:rPr>
        <w:lastRenderedPageBreak/>
        <w:t>3.2 Phụ gia thuốc lá điếu đầu lọc</w:t>
      </w:r>
      <w:r w:rsidRPr="005D7B8F">
        <w:rPr>
          <w:rFonts w:ascii="Arial" w:hAnsi="Arial" w:cs="Arial"/>
          <w:b/>
          <w:sz w:val="24"/>
          <w:szCs w:val="24"/>
          <w:lang w:val="pt-BR"/>
        </w:rPr>
        <w:t xml:space="preserve">: </w:t>
      </w:r>
      <w:r w:rsidRPr="005D7B8F">
        <w:rPr>
          <w:rFonts w:ascii="Arial" w:hAnsi="Arial" w:cs="Arial"/>
          <w:sz w:val="24"/>
          <w:szCs w:val="24"/>
          <w:lang w:val="pt-BR"/>
        </w:rPr>
        <w:t>là những chất được chủ động đưa vào quá trình sản xuất, chế biến nhằm giữ hoặc cải thiện đặc tính của thuốc lá điếu đầu lọc.</w:t>
      </w:r>
    </w:p>
    <w:p w14:paraId="5DB00E48" w14:textId="77777777" w:rsidR="009C2478" w:rsidRPr="005D7B8F" w:rsidRDefault="009C2478" w:rsidP="009C2478">
      <w:pPr>
        <w:jc w:val="both"/>
        <w:rPr>
          <w:rFonts w:ascii="Arial" w:hAnsi="Arial" w:cs="Arial"/>
          <w:b/>
          <w:sz w:val="24"/>
          <w:szCs w:val="24"/>
          <w:lang w:val="pt-BR"/>
        </w:rPr>
      </w:pPr>
      <w:r w:rsidRPr="005D7B8F">
        <w:rPr>
          <w:rFonts w:ascii="Arial" w:hAnsi="Arial" w:cs="Arial"/>
          <w:b/>
          <w:sz w:val="24"/>
          <w:szCs w:val="24"/>
          <w:lang w:val="pt-BR"/>
        </w:rPr>
        <w:t>4 Yêu cầu kỹ thuật</w:t>
      </w:r>
    </w:p>
    <w:p w14:paraId="4620D9C4" w14:textId="77777777" w:rsidR="009C2478" w:rsidRPr="005D7B8F" w:rsidRDefault="009C2478" w:rsidP="009C2478">
      <w:pPr>
        <w:jc w:val="both"/>
        <w:rPr>
          <w:rFonts w:ascii="Arial" w:hAnsi="Arial" w:cs="Arial"/>
          <w:sz w:val="24"/>
          <w:szCs w:val="24"/>
          <w:lang w:val="pt-BR"/>
        </w:rPr>
      </w:pPr>
      <w:r w:rsidRPr="005D7B8F">
        <w:rPr>
          <w:rFonts w:ascii="Arial" w:hAnsi="Arial" w:cs="Arial"/>
          <w:sz w:val="24"/>
          <w:szCs w:val="24"/>
          <w:lang w:val="pt-BR"/>
        </w:rPr>
        <w:t>4.1 Nguyên phụ liệu chủ yếu dùng để sản xuất thuốc lá điếu đầu lọc:</w:t>
      </w:r>
      <w:r w:rsidRPr="005D7B8F">
        <w:rPr>
          <w:rFonts w:ascii="Arial" w:hAnsi="Arial" w:cs="Arial"/>
          <w:b/>
          <w:sz w:val="24"/>
          <w:szCs w:val="24"/>
          <w:lang w:val="pt-BR"/>
        </w:rPr>
        <w:t xml:space="preserve"> </w:t>
      </w:r>
      <w:r w:rsidRPr="005D7B8F">
        <w:rPr>
          <w:rFonts w:ascii="Arial" w:hAnsi="Arial" w:cs="Arial"/>
          <w:sz w:val="24"/>
          <w:szCs w:val="24"/>
          <w:lang w:val="pt-BR"/>
        </w:rPr>
        <w:t>Sợi thuốc lá có bổ sung phụ gia hoặc không bổ sung phụ gia, giấy cuốn điếu, đầu lọc, giấy sáp, hồ dán, mự</w:t>
      </w:r>
      <w:r w:rsidR="003D0B56" w:rsidRPr="005D7B8F">
        <w:rPr>
          <w:rFonts w:ascii="Arial" w:hAnsi="Arial" w:cs="Arial"/>
          <w:sz w:val="24"/>
          <w:szCs w:val="24"/>
          <w:lang w:val="pt-BR"/>
        </w:rPr>
        <w:t>c in.</w:t>
      </w:r>
    </w:p>
    <w:p w14:paraId="754F0679" w14:textId="77777777" w:rsidR="000A4109" w:rsidRPr="005D7B8F" w:rsidRDefault="009C2478" w:rsidP="009C2478">
      <w:pPr>
        <w:jc w:val="both"/>
        <w:rPr>
          <w:rFonts w:ascii="Arial" w:hAnsi="Arial" w:cs="Arial"/>
          <w:sz w:val="24"/>
          <w:szCs w:val="24"/>
          <w:shd w:val="clear" w:color="auto" w:fill="FFFFFF"/>
          <w:lang w:val="pt-BR"/>
        </w:rPr>
      </w:pPr>
      <w:r w:rsidRPr="005D7B8F">
        <w:rPr>
          <w:rFonts w:ascii="Arial" w:hAnsi="Arial" w:cs="Arial"/>
          <w:sz w:val="24"/>
          <w:szCs w:val="24"/>
          <w:shd w:val="clear" w:color="auto" w:fill="FFFFFF"/>
          <w:lang w:val="pt-BR"/>
        </w:rPr>
        <w:t>4.2 Sợi thuốc lá: theo thiết kế sản phẩm</w:t>
      </w:r>
      <w:r w:rsidR="004F4A1C" w:rsidRPr="005D7B8F">
        <w:rPr>
          <w:rFonts w:ascii="Arial" w:hAnsi="Arial" w:cs="Arial"/>
          <w:sz w:val="24"/>
          <w:szCs w:val="24"/>
          <w:shd w:val="clear" w:color="auto" w:fill="FFFFFF"/>
          <w:lang w:val="pt-BR"/>
        </w:rPr>
        <w:t>.</w:t>
      </w:r>
    </w:p>
    <w:p w14:paraId="73B83ABA" w14:textId="77777777" w:rsidR="009C2478" w:rsidRPr="005D7B8F" w:rsidRDefault="009C2478" w:rsidP="009C2478">
      <w:pPr>
        <w:jc w:val="both"/>
        <w:rPr>
          <w:rFonts w:ascii="Arial" w:hAnsi="Arial" w:cs="Arial"/>
          <w:sz w:val="24"/>
          <w:szCs w:val="24"/>
          <w:shd w:val="clear" w:color="auto" w:fill="FFFFFF"/>
          <w:lang w:val="pt-BR"/>
        </w:rPr>
      </w:pPr>
      <w:r w:rsidRPr="005D7B8F">
        <w:rPr>
          <w:rFonts w:ascii="Arial" w:hAnsi="Arial" w:cs="Arial"/>
          <w:sz w:val="24"/>
          <w:szCs w:val="24"/>
          <w:shd w:val="clear" w:color="auto" w:fill="FFFFFF"/>
          <w:lang w:val="pt-BR"/>
        </w:rPr>
        <w:t>4.3 Phụ gia: Loại phụ gia dùng cho thuốc lá, theo qui định của cơ quan có thẩm quyền.</w:t>
      </w:r>
    </w:p>
    <w:p w14:paraId="7DB1EBA0" w14:textId="77777777" w:rsidR="009C2478" w:rsidRPr="005D7B8F" w:rsidRDefault="009C2478" w:rsidP="009C2478">
      <w:pPr>
        <w:shd w:val="clear" w:color="auto" w:fill="FFFFFF"/>
        <w:jc w:val="both"/>
        <w:rPr>
          <w:rFonts w:ascii="Arial" w:eastAsia="Times New Roman" w:hAnsi="Arial" w:cs="Arial"/>
          <w:sz w:val="24"/>
          <w:szCs w:val="24"/>
          <w:lang w:val="pt-BR"/>
        </w:rPr>
      </w:pPr>
      <w:r w:rsidRPr="005D7B8F">
        <w:rPr>
          <w:rFonts w:ascii="Arial" w:eastAsia="Times New Roman" w:hAnsi="Arial" w:cs="Arial"/>
          <w:sz w:val="24"/>
          <w:szCs w:val="24"/>
          <w:lang w:val="pt-BR"/>
        </w:rPr>
        <w:t>4.4 Giấy cuốn điếu: Loại giấy cuốn chuyên dùng để sản xuất thuốc lá điếu.</w:t>
      </w:r>
    </w:p>
    <w:p w14:paraId="2DA95548" w14:textId="77777777" w:rsidR="009C2478" w:rsidRPr="005D7B8F" w:rsidRDefault="009C2478" w:rsidP="009C2478">
      <w:pPr>
        <w:rPr>
          <w:rFonts w:ascii="Arial" w:eastAsia="Times New Roman" w:hAnsi="Arial" w:cs="Arial"/>
          <w:sz w:val="24"/>
          <w:szCs w:val="24"/>
          <w:lang w:val="pt-BR"/>
        </w:rPr>
      </w:pPr>
      <w:r w:rsidRPr="005D7B8F">
        <w:rPr>
          <w:rFonts w:ascii="Arial" w:eastAsia="Times New Roman" w:hAnsi="Arial" w:cs="Arial"/>
          <w:sz w:val="24"/>
          <w:szCs w:val="24"/>
          <w:lang w:val="pt-BR"/>
        </w:rPr>
        <w:t>4.5 Đầu lọc: Loại đầu lọc chuyên dùng để sản xuất thuốc lá điếu.</w:t>
      </w:r>
    </w:p>
    <w:p w14:paraId="5439843F" w14:textId="77777777" w:rsidR="009C2478" w:rsidRPr="005C204B" w:rsidRDefault="009C2478" w:rsidP="009C2478">
      <w:pPr>
        <w:pStyle w:val="NormalWeb"/>
        <w:shd w:val="clear" w:color="auto" w:fill="FFFFFF"/>
        <w:spacing w:before="120" w:beforeAutospacing="0" w:after="120" w:afterAutospacing="0" w:line="360" w:lineRule="atLeast"/>
        <w:jc w:val="both"/>
        <w:rPr>
          <w:rFonts w:ascii="Arial" w:hAnsi="Arial" w:cs="Arial"/>
          <w:spacing w:val="-2"/>
          <w:sz w:val="24"/>
          <w:szCs w:val="24"/>
          <w:lang w:val="pt-BR"/>
        </w:rPr>
      </w:pPr>
      <w:r w:rsidRPr="005C204B">
        <w:rPr>
          <w:rFonts w:ascii="Arial" w:hAnsi="Arial" w:cs="Arial"/>
          <w:spacing w:val="-2"/>
          <w:sz w:val="24"/>
          <w:szCs w:val="24"/>
          <w:lang w:val="pt-BR"/>
        </w:rPr>
        <w:t>4.6 Các chỉ tiêu cảm quan của thuốc lá điếu đầu lọc phải phù hợp với các yêu cầu sau:</w:t>
      </w:r>
    </w:p>
    <w:p w14:paraId="3D933D9A" w14:textId="77777777" w:rsidR="009C2478" w:rsidRPr="005D7B8F" w:rsidRDefault="009C2478" w:rsidP="009C2478">
      <w:pPr>
        <w:pStyle w:val="NormalWeb"/>
        <w:shd w:val="clear" w:color="auto" w:fill="FFFFFF"/>
        <w:spacing w:before="120" w:beforeAutospacing="0" w:after="120" w:afterAutospacing="0" w:line="360" w:lineRule="atLeast"/>
        <w:ind w:firstLine="720"/>
        <w:jc w:val="both"/>
        <w:rPr>
          <w:rFonts w:ascii="Arial" w:hAnsi="Arial" w:cs="Arial"/>
          <w:sz w:val="24"/>
          <w:szCs w:val="24"/>
          <w:lang w:val="pt-BR"/>
        </w:rPr>
      </w:pPr>
      <w:r w:rsidRPr="005D7B8F">
        <w:rPr>
          <w:rFonts w:ascii="Arial" w:hAnsi="Arial" w:cs="Arial"/>
          <w:b/>
          <w:sz w:val="24"/>
          <w:szCs w:val="24"/>
          <w:lang w:val="pt-BR"/>
        </w:rPr>
        <w:t xml:space="preserve">- </w:t>
      </w:r>
      <w:r w:rsidRPr="005D7B8F">
        <w:rPr>
          <w:rFonts w:ascii="Arial" w:hAnsi="Arial" w:cs="Arial"/>
          <w:sz w:val="24"/>
          <w:szCs w:val="24"/>
          <w:lang w:val="pt-BR"/>
        </w:rPr>
        <w:t>Hình dạng bên ngoài: Điếu thuốc có dạng hình trụ, mặt cắt phẳng.</w:t>
      </w:r>
    </w:p>
    <w:p w14:paraId="54AF192E" w14:textId="77777777" w:rsidR="009C2478" w:rsidRPr="005D7B8F" w:rsidRDefault="009C2478" w:rsidP="009C2478">
      <w:pPr>
        <w:pStyle w:val="NormalWeb"/>
        <w:shd w:val="clear" w:color="auto" w:fill="FFFFFF"/>
        <w:spacing w:before="120" w:beforeAutospacing="0" w:after="120" w:afterAutospacing="0" w:line="360" w:lineRule="atLeast"/>
        <w:ind w:firstLine="720"/>
        <w:jc w:val="both"/>
        <w:rPr>
          <w:rFonts w:ascii="Arial" w:hAnsi="Arial" w:cs="Arial"/>
          <w:sz w:val="24"/>
          <w:szCs w:val="24"/>
          <w:lang w:val="pt-BR"/>
        </w:rPr>
      </w:pPr>
      <w:r w:rsidRPr="005D7B8F">
        <w:rPr>
          <w:rFonts w:ascii="Arial" w:hAnsi="Arial" w:cs="Arial"/>
          <w:sz w:val="24"/>
          <w:szCs w:val="24"/>
          <w:lang w:val="pt-BR"/>
        </w:rPr>
        <w:t>- Hương thơm, vị, độ nặng, màu sắc sợi: đặc trưng cho từng sản phẩm.</w:t>
      </w:r>
    </w:p>
    <w:p w14:paraId="5C65EA8D" w14:textId="77777777" w:rsidR="009C2478" w:rsidRPr="005D7B8F" w:rsidRDefault="009C2478" w:rsidP="009C2478">
      <w:pPr>
        <w:ind w:firstLine="720"/>
        <w:rPr>
          <w:rFonts w:ascii="Arial" w:hAnsi="Arial" w:cs="Arial"/>
          <w:sz w:val="24"/>
          <w:szCs w:val="24"/>
          <w:lang w:val="pt-BR"/>
        </w:rPr>
      </w:pPr>
      <w:r w:rsidRPr="005D7B8F">
        <w:rPr>
          <w:rFonts w:ascii="Arial" w:hAnsi="Arial" w:cs="Arial"/>
          <w:sz w:val="24"/>
          <w:szCs w:val="24"/>
          <w:lang w:val="pt-BR"/>
        </w:rPr>
        <w:t>- Độ cháy: theo thiết kế từng sản phẩm.</w:t>
      </w:r>
    </w:p>
    <w:p w14:paraId="4CE41231" w14:textId="77777777" w:rsidR="009C2478" w:rsidRPr="005D7B8F"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lang w:val="pt-BR"/>
        </w:rPr>
      </w:pPr>
      <w:r w:rsidRPr="005D7B8F">
        <w:rPr>
          <w:rFonts w:ascii="Arial" w:hAnsi="Arial" w:cs="Arial"/>
          <w:sz w:val="24"/>
          <w:szCs w:val="24"/>
          <w:lang w:val="pt-BR"/>
        </w:rPr>
        <w:t>4.7 Các chỉ tiêu lý, hóa của thuốc lá điếu đầu lọc, phải phù hợp với các yêu cầu trong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893"/>
        <w:gridCol w:w="1106"/>
        <w:gridCol w:w="3264"/>
        <w:gridCol w:w="1129"/>
      </w:tblGrid>
      <w:tr w:rsidR="003D0B56" w14:paraId="39DF6A5E" w14:textId="77777777" w:rsidTr="005C204B">
        <w:trPr>
          <w:trHeight w:val="567"/>
          <w:tblHeader/>
        </w:trPr>
        <w:tc>
          <w:tcPr>
            <w:tcW w:w="370" w:type="pct"/>
            <w:tcBorders>
              <w:top w:val="single" w:sz="4" w:space="0" w:color="auto"/>
              <w:left w:val="single" w:sz="4" w:space="0" w:color="auto"/>
              <w:bottom w:val="single" w:sz="4" w:space="0" w:color="auto"/>
              <w:right w:val="single" w:sz="4" w:space="0" w:color="auto"/>
            </w:tcBorders>
            <w:vAlign w:val="center"/>
          </w:tcPr>
          <w:p w14:paraId="649ABC03" w14:textId="77777777" w:rsidR="003D0B56" w:rsidRDefault="003D0B56" w:rsidP="005C204B">
            <w:pPr>
              <w:spacing w:before="0" w:after="0" w:line="240" w:lineRule="auto"/>
              <w:jc w:val="center"/>
              <w:rPr>
                <w:rFonts w:ascii="Arial" w:hAnsi="Arial" w:cs="Arial"/>
                <w:b/>
                <w:sz w:val="24"/>
                <w:szCs w:val="24"/>
              </w:rPr>
            </w:pPr>
            <w:r>
              <w:rPr>
                <w:rFonts w:ascii="Arial" w:hAnsi="Arial" w:cs="Arial"/>
                <w:b/>
                <w:sz w:val="24"/>
                <w:szCs w:val="24"/>
              </w:rPr>
              <w:t>TT</w:t>
            </w:r>
          </w:p>
        </w:tc>
        <w:tc>
          <w:tcPr>
            <w:tcW w:w="1596" w:type="pct"/>
            <w:tcBorders>
              <w:top w:val="single" w:sz="4" w:space="0" w:color="auto"/>
              <w:left w:val="single" w:sz="4" w:space="0" w:color="auto"/>
              <w:bottom w:val="single" w:sz="4" w:space="0" w:color="auto"/>
              <w:right w:val="single" w:sz="4" w:space="0" w:color="auto"/>
            </w:tcBorders>
            <w:vAlign w:val="center"/>
            <w:hideMark/>
          </w:tcPr>
          <w:p w14:paraId="1F2BB39B" w14:textId="77777777" w:rsidR="003D0B56" w:rsidRDefault="003D0B56" w:rsidP="005C204B">
            <w:pPr>
              <w:spacing w:before="0" w:after="0" w:line="240" w:lineRule="auto"/>
              <w:jc w:val="center"/>
              <w:rPr>
                <w:rFonts w:ascii="Arial" w:hAnsi="Arial" w:cs="Arial"/>
                <w:b/>
                <w:sz w:val="24"/>
                <w:szCs w:val="24"/>
              </w:rPr>
            </w:pPr>
            <w:r>
              <w:rPr>
                <w:rFonts w:ascii="Arial" w:hAnsi="Arial" w:cs="Arial"/>
                <w:b/>
                <w:sz w:val="24"/>
                <w:szCs w:val="24"/>
              </w:rPr>
              <w:t>Tên chỉ tiêu</w:t>
            </w:r>
          </w:p>
        </w:tc>
        <w:tc>
          <w:tcPr>
            <w:tcW w:w="610" w:type="pct"/>
            <w:tcBorders>
              <w:top w:val="single" w:sz="4" w:space="0" w:color="auto"/>
              <w:left w:val="single" w:sz="4" w:space="0" w:color="auto"/>
              <w:bottom w:val="single" w:sz="4" w:space="0" w:color="auto"/>
              <w:right w:val="single" w:sz="4" w:space="0" w:color="auto"/>
            </w:tcBorders>
            <w:vAlign w:val="center"/>
            <w:hideMark/>
          </w:tcPr>
          <w:p w14:paraId="6A960617" w14:textId="77777777" w:rsidR="003D0B56" w:rsidRDefault="003D0B56" w:rsidP="005C204B">
            <w:pPr>
              <w:spacing w:before="0" w:after="0" w:line="240" w:lineRule="auto"/>
              <w:jc w:val="center"/>
              <w:rPr>
                <w:rFonts w:ascii="Arial" w:hAnsi="Arial" w:cs="Arial"/>
                <w:b/>
                <w:sz w:val="24"/>
                <w:szCs w:val="24"/>
              </w:rPr>
            </w:pPr>
            <w:r>
              <w:rPr>
                <w:rFonts w:ascii="Arial" w:hAnsi="Arial" w:cs="Arial"/>
                <w:b/>
                <w:sz w:val="24"/>
                <w:szCs w:val="24"/>
              </w:rPr>
              <w:t>Đơn vị tính</w:t>
            </w:r>
          </w:p>
        </w:tc>
        <w:tc>
          <w:tcPr>
            <w:tcW w:w="1801" w:type="pct"/>
            <w:tcBorders>
              <w:top w:val="single" w:sz="4" w:space="0" w:color="auto"/>
              <w:left w:val="single" w:sz="4" w:space="0" w:color="auto"/>
              <w:bottom w:val="single" w:sz="4" w:space="0" w:color="auto"/>
              <w:right w:val="single" w:sz="4" w:space="0" w:color="auto"/>
            </w:tcBorders>
            <w:vAlign w:val="center"/>
            <w:hideMark/>
          </w:tcPr>
          <w:p w14:paraId="187496D2" w14:textId="77777777" w:rsidR="003D0B56" w:rsidRDefault="003D0B56" w:rsidP="005C204B">
            <w:pPr>
              <w:spacing w:before="0" w:after="0" w:line="240" w:lineRule="auto"/>
              <w:jc w:val="center"/>
              <w:rPr>
                <w:rFonts w:ascii="Arial" w:hAnsi="Arial" w:cs="Arial"/>
                <w:b/>
                <w:sz w:val="24"/>
                <w:szCs w:val="24"/>
              </w:rPr>
            </w:pPr>
            <w:r>
              <w:rPr>
                <w:rFonts w:ascii="Arial" w:hAnsi="Arial" w:cs="Arial"/>
                <w:b/>
                <w:sz w:val="24"/>
                <w:szCs w:val="24"/>
              </w:rPr>
              <w:t>Mức</w:t>
            </w:r>
          </w:p>
        </w:tc>
        <w:tc>
          <w:tcPr>
            <w:tcW w:w="623" w:type="pct"/>
            <w:tcBorders>
              <w:top w:val="single" w:sz="4" w:space="0" w:color="auto"/>
              <w:left w:val="single" w:sz="4" w:space="0" w:color="auto"/>
              <w:bottom w:val="single" w:sz="4" w:space="0" w:color="auto"/>
              <w:right w:val="single" w:sz="4" w:space="0" w:color="auto"/>
            </w:tcBorders>
            <w:vAlign w:val="center"/>
          </w:tcPr>
          <w:p w14:paraId="4BCAB06F" w14:textId="77777777" w:rsidR="003D0B56" w:rsidRDefault="003D0B56" w:rsidP="005C204B">
            <w:pPr>
              <w:spacing w:before="0" w:after="0" w:line="240" w:lineRule="auto"/>
              <w:jc w:val="center"/>
              <w:rPr>
                <w:rFonts w:ascii="Arial" w:hAnsi="Arial" w:cs="Arial"/>
                <w:b/>
                <w:sz w:val="24"/>
                <w:szCs w:val="24"/>
              </w:rPr>
            </w:pPr>
            <w:r>
              <w:rPr>
                <w:rFonts w:ascii="Arial" w:hAnsi="Arial" w:cs="Arial"/>
                <w:b/>
                <w:sz w:val="24"/>
                <w:szCs w:val="24"/>
              </w:rPr>
              <w:t>Dung sai</w:t>
            </w:r>
          </w:p>
        </w:tc>
      </w:tr>
      <w:tr w:rsidR="003D0B56" w14:paraId="7A66B4A3" w14:textId="77777777" w:rsidTr="005C204B">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4B005C08"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1</w:t>
            </w:r>
          </w:p>
        </w:tc>
        <w:tc>
          <w:tcPr>
            <w:tcW w:w="1596" w:type="pct"/>
            <w:tcBorders>
              <w:top w:val="single" w:sz="4" w:space="0" w:color="auto"/>
              <w:left w:val="single" w:sz="4" w:space="0" w:color="auto"/>
              <w:bottom w:val="single" w:sz="4" w:space="0" w:color="auto"/>
              <w:right w:val="single" w:sz="4" w:space="0" w:color="auto"/>
            </w:tcBorders>
            <w:vAlign w:val="center"/>
            <w:hideMark/>
          </w:tcPr>
          <w:p w14:paraId="67D78E79" w14:textId="77777777" w:rsidR="003D0B56" w:rsidRDefault="003D0B56" w:rsidP="005C204B">
            <w:pPr>
              <w:spacing w:before="0" w:after="0" w:line="240" w:lineRule="auto"/>
              <w:rPr>
                <w:rFonts w:ascii="Arial" w:hAnsi="Arial" w:cs="Arial"/>
                <w:sz w:val="24"/>
                <w:szCs w:val="24"/>
              </w:rPr>
            </w:pPr>
            <w:r>
              <w:rPr>
                <w:rFonts w:ascii="Arial" w:hAnsi="Arial" w:cs="Arial"/>
                <w:sz w:val="24"/>
                <w:szCs w:val="24"/>
              </w:rPr>
              <w:t>Chiều dài phần thuốc</w:t>
            </w:r>
          </w:p>
        </w:tc>
        <w:tc>
          <w:tcPr>
            <w:tcW w:w="610" w:type="pct"/>
            <w:tcBorders>
              <w:top w:val="single" w:sz="4" w:space="0" w:color="auto"/>
              <w:left w:val="single" w:sz="4" w:space="0" w:color="auto"/>
              <w:bottom w:val="single" w:sz="4" w:space="0" w:color="auto"/>
              <w:right w:val="single" w:sz="4" w:space="0" w:color="auto"/>
            </w:tcBorders>
            <w:vAlign w:val="center"/>
          </w:tcPr>
          <w:p w14:paraId="5381A38E"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mm</w:t>
            </w:r>
          </w:p>
        </w:tc>
        <w:tc>
          <w:tcPr>
            <w:tcW w:w="1801" w:type="pct"/>
            <w:tcBorders>
              <w:top w:val="single" w:sz="4" w:space="0" w:color="auto"/>
              <w:left w:val="single" w:sz="4" w:space="0" w:color="auto"/>
              <w:bottom w:val="single" w:sz="4" w:space="0" w:color="auto"/>
              <w:right w:val="single" w:sz="4" w:space="0" w:color="auto"/>
            </w:tcBorders>
            <w:vAlign w:val="center"/>
          </w:tcPr>
          <w:p w14:paraId="2F6C5222" w14:textId="77777777" w:rsidR="003D0B56" w:rsidRPr="003D0B56" w:rsidRDefault="003D0B56" w:rsidP="005C204B">
            <w:pPr>
              <w:widowControl w:val="0"/>
              <w:shd w:val="clear" w:color="auto" w:fill="FFFFFF"/>
              <w:spacing w:before="0" w:after="0" w:line="240" w:lineRule="auto"/>
              <w:ind w:right="-153" w:hanging="206"/>
              <w:rPr>
                <w:rFonts w:ascii="Arial" w:hAnsi="Arial" w:cs="Arial"/>
                <w:sz w:val="24"/>
                <w:szCs w:val="24"/>
              </w:rPr>
            </w:pPr>
            <w:r w:rsidRPr="003D0B56">
              <w:rPr>
                <w:rFonts w:ascii="Arial" w:hAnsi="Arial" w:cs="Arial"/>
                <w:sz w:val="24"/>
                <w:szCs w:val="24"/>
              </w:rPr>
              <w:t>Theo thiết kế sản phẩm</w:t>
            </w:r>
          </w:p>
        </w:tc>
        <w:tc>
          <w:tcPr>
            <w:tcW w:w="623" w:type="pct"/>
            <w:tcBorders>
              <w:top w:val="single" w:sz="4" w:space="0" w:color="auto"/>
              <w:left w:val="single" w:sz="4" w:space="0" w:color="auto"/>
              <w:bottom w:val="single" w:sz="4" w:space="0" w:color="auto"/>
              <w:right w:val="single" w:sz="4" w:space="0" w:color="auto"/>
            </w:tcBorders>
            <w:vAlign w:val="center"/>
          </w:tcPr>
          <w:p w14:paraId="6997AA21" w14:textId="77777777" w:rsidR="003D0B56" w:rsidRPr="003D0B56" w:rsidRDefault="003D0B56" w:rsidP="005C204B">
            <w:pPr>
              <w:widowControl w:val="0"/>
              <w:spacing w:before="0" w:after="0" w:line="240" w:lineRule="auto"/>
              <w:rPr>
                <w:rFonts w:ascii="Arial" w:hAnsi="Arial" w:cs="Arial"/>
                <w:sz w:val="24"/>
                <w:szCs w:val="24"/>
              </w:rPr>
            </w:pPr>
          </w:p>
        </w:tc>
      </w:tr>
      <w:tr w:rsidR="003D0B56" w14:paraId="1E33F1F6" w14:textId="77777777" w:rsidTr="005C204B">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512CCCB2"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2</w:t>
            </w:r>
          </w:p>
        </w:tc>
        <w:tc>
          <w:tcPr>
            <w:tcW w:w="1596" w:type="pct"/>
            <w:tcBorders>
              <w:top w:val="single" w:sz="4" w:space="0" w:color="auto"/>
              <w:left w:val="single" w:sz="4" w:space="0" w:color="auto"/>
              <w:bottom w:val="single" w:sz="4" w:space="0" w:color="auto"/>
              <w:right w:val="single" w:sz="4" w:space="0" w:color="auto"/>
            </w:tcBorders>
            <w:vAlign w:val="center"/>
            <w:hideMark/>
          </w:tcPr>
          <w:p w14:paraId="3EB5AFB1" w14:textId="77777777" w:rsidR="003D0B56" w:rsidRDefault="003D0B56" w:rsidP="005C204B">
            <w:pPr>
              <w:spacing w:before="0" w:after="0" w:line="240" w:lineRule="auto"/>
              <w:rPr>
                <w:rFonts w:ascii="Arial" w:hAnsi="Arial" w:cs="Arial"/>
                <w:sz w:val="24"/>
                <w:szCs w:val="24"/>
              </w:rPr>
            </w:pPr>
            <w:r>
              <w:rPr>
                <w:rFonts w:ascii="Arial" w:hAnsi="Arial" w:cs="Arial"/>
                <w:sz w:val="24"/>
                <w:szCs w:val="24"/>
              </w:rPr>
              <w:t>Chiều dài phần đầu lọc</w:t>
            </w:r>
          </w:p>
        </w:tc>
        <w:tc>
          <w:tcPr>
            <w:tcW w:w="610" w:type="pct"/>
            <w:tcBorders>
              <w:top w:val="single" w:sz="4" w:space="0" w:color="auto"/>
              <w:left w:val="single" w:sz="4" w:space="0" w:color="auto"/>
              <w:bottom w:val="single" w:sz="4" w:space="0" w:color="auto"/>
              <w:right w:val="single" w:sz="4" w:space="0" w:color="auto"/>
            </w:tcBorders>
            <w:vAlign w:val="center"/>
            <w:hideMark/>
          </w:tcPr>
          <w:p w14:paraId="5B21E9C6" w14:textId="77777777" w:rsidR="003D0B56" w:rsidRDefault="003D0B56" w:rsidP="005C204B">
            <w:pPr>
              <w:spacing w:before="0" w:after="0" w:line="240" w:lineRule="auto"/>
              <w:ind w:left="-57" w:right="-57" w:firstLine="57"/>
              <w:jc w:val="center"/>
              <w:rPr>
                <w:rFonts w:ascii="Arial" w:hAnsi="Arial" w:cs="Arial"/>
                <w:sz w:val="24"/>
                <w:szCs w:val="24"/>
              </w:rPr>
            </w:pPr>
            <w:r>
              <w:rPr>
                <w:rFonts w:ascii="Arial" w:hAnsi="Arial" w:cs="Arial"/>
                <w:sz w:val="24"/>
                <w:szCs w:val="24"/>
              </w:rPr>
              <w:t>mm</w:t>
            </w:r>
          </w:p>
        </w:tc>
        <w:tc>
          <w:tcPr>
            <w:tcW w:w="1801" w:type="pct"/>
            <w:tcBorders>
              <w:top w:val="single" w:sz="4" w:space="0" w:color="auto"/>
              <w:left w:val="single" w:sz="4" w:space="0" w:color="auto"/>
              <w:bottom w:val="single" w:sz="4" w:space="0" w:color="auto"/>
              <w:right w:val="single" w:sz="4" w:space="0" w:color="auto"/>
            </w:tcBorders>
            <w:vAlign w:val="center"/>
          </w:tcPr>
          <w:p w14:paraId="3F122DEB" w14:textId="77777777" w:rsidR="003D0B56" w:rsidRPr="003D0B56" w:rsidRDefault="003D0B56" w:rsidP="005C204B">
            <w:pPr>
              <w:widowControl w:val="0"/>
              <w:spacing w:before="0" w:after="0" w:line="240" w:lineRule="auto"/>
              <w:rPr>
                <w:rFonts w:ascii="Arial" w:hAnsi="Arial" w:cs="Arial"/>
                <w:sz w:val="24"/>
                <w:szCs w:val="24"/>
              </w:rPr>
            </w:pPr>
            <w:r w:rsidRPr="003D0B56">
              <w:rPr>
                <w:rFonts w:ascii="Arial" w:hAnsi="Arial" w:cs="Arial"/>
                <w:sz w:val="24"/>
                <w:szCs w:val="24"/>
              </w:rPr>
              <w:t>≥ 20</w:t>
            </w:r>
          </w:p>
        </w:tc>
        <w:tc>
          <w:tcPr>
            <w:tcW w:w="623" w:type="pct"/>
            <w:tcBorders>
              <w:top w:val="single" w:sz="4" w:space="0" w:color="auto"/>
              <w:left w:val="single" w:sz="4" w:space="0" w:color="auto"/>
              <w:bottom w:val="single" w:sz="4" w:space="0" w:color="auto"/>
              <w:right w:val="single" w:sz="4" w:space="0" w:color="auto"/>
            </w:tcBorders>
            <w:vAlign w:val="center"/>
          </w:tcPr>
          <w:p w14:paraId="377853CF" w14:textId="77777777" w:rsidR="003D0B56" w:rsidRPr="003D0B56" w:rsidRDefault="003D0B56" w:rsidP="005C204B">
            <w:pPr>
              <w:widowControl w:val="0"/>
              <w:spacing w:before="0" w:after="0" w:line="240" w:lineRule="auto"/>
              <w:jc w:val="center"/>
              <w:rPr>
                <w:rFonts w:ascii="Arial" w:hAnsi="Arial" w:cs="Arial"/>
                <w:sz w:val="24"/>
                <w:szCs w:val="24"/>
              </w:rPr>
            </w:pPr>
          </w:p>
        </w:tc>
      </w:tr>
      <w:tr w:rsidR="003D0B56" w14:paraId="32260344" w14:textId="77777777" w:rsidTr="005C204B">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49D621F7"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3</w:t>
            </w:r>
          </w:p>
        </w:tc>
        <w:tc>
          <w:tcPr>
            <w:tcW w:w="1596" w:type="pct"/>
            <w:tcBorders>
              <w:top w:val="single" w:sz="4" w:space="0" w:color="auto"/>
              <w:left w:val="single" w:sz="4" w:space="0" w:color="auto"/>
              <w:bottom w:val="single" w:sz="4" w:space="0" w:color="auto"/>
              <w:right w:val="single" w:sz="4" w:space="0" w:color="auto"/>
            </w:tcBorders>
            <w:vAlign w:val="center"/>
            <w:hideMark/>
          </w:tcPr>
          <w:p w14:paraId="36E1D207" w14:textId="77777777" w:rsidR="003D0B56" w:rsidRDefault="003D0B56" w:rsidP="005C204B">
            <w:pPr>
              <w:spacing w:before="0" w:after="0" w:line="240" w:lineRule="auto"/>
              <w:rPr>
                <w:rFonts w:ascii="Arial" w:hAnsi="Arial" w:cs="Arial"/>
                <w:sz w:val="24"/>
                <w:szCs w:val="24"/>
              </w:rPr>
            </w:pPr>
            <w:r>
              <w:rPr>
                <w:rFonts w:ascii="Arial" w:hAnsi="Arial" w:cs="Arial"/>
                <w:sz w:val="24"/>
                <w:szCs w:val="24"/>
              </w:rPr>
              <w:t>Chu vi điếu</w:t>
            </w:r>
          </w:p>
        </w:tc>
        <w:tc>
          <w:tcPr>
            <w:tcW w:w="610" w:type="pct"/>
            <w:tcBorders>
              <w:top w:val="single" w:sz="4" w:space="0" w:color="auto"/>
              <w:left w:val="single" w:sz="4" w:space="0" w:color="auto"/>
              <w:bottom w:val="single" w:sz="4" w:space="0" w:color="auto"/>
              <w:right w:val="single" w:sz="4" w:space="0" w:color="auto"/>
            </w:tcBorders>
            <w:vAlign w:val="center"/>
            <w:hideMark/>
          </w:tcPr>
          <w:p w14:paraId="10433375" w14:textId="77777777" w:rsidR="003D0B56" w:rsidRDefault="003D0B56" w:rsidP="005C204B">
            <w:pPr>
              <w:spacing w:before="0" w:after="0" w:line="240" w:lineRule="auto"/>
              <w:ind w:left="-57" w:right="-57" w:firstLine="57"/>
              <w:jc w:val="center"/>
              <w:rPr>
                <w:rFonts w:ascii="Arial" w:hAnsi="Arial" w:cs="Arial"/>
                <w:sz w:val="24"/>
                <w:szCs w:val="24"/>
              </w:rPr>
            </w:pPr>
            <w:r>
              <w:rPr>
                <w:rFonts w:ascii="Arial" w:hAnsi="Arial" w:cs="Arial"/>
                <w:sz w:val="24"/>
                <w:szCs w:val="24"/>
              </w:rPr>
              <w:t>mm</w:t>
            </w:r>
          </w:p>
        </w:tc>
        <w:tc>
          <w:tcPr>
            <w:tcW w:w="1801" w:type="pct"/>
            <w:tcBorders>
              <w:top w:val="single" w:sz="4" w:space="0" w:color="auto"/>
              <w:left w:val="single" w:sz="4" w:space="0" w:color="auto"/>
              <w:bottom w:val="single" w:sz="4" w:space="0" w:color="auto"/>
              <w:right w:val="single" w:sz="4" w:space="0" w:color="auto"/>
            </w:tcBorders>
            <w:vAlign w:val="center"/>
          </w:tcPr>
          <w:p w14:paraId="7D19CBF8" w14:textId="77777777" w:rsidR="003D0B56" w:rsidRPr="003D0B56" w:rsidRDefault="003D0B56" w:rsidP="005C204B">
            <w:pPr>
              <w:widowControl w:val="0"/>
              <w:spacing w:before="0" w:after="0" w:line="240" w:lineRule="auto"/>
              <w:ind w:left="-57" w:right="-57" w:firstLine="57"/>
              <w:rPr>
                <w:rFonts w:ascii="Arial" w:hAnsi="Arial" w:cs="Arial"/>
                <w:sz w:val="24"/>
                <w:szCs w:val="24"/>
              </w:rPr>
            </w:pPr>
            <w:r w:rsidRPr="003D0B56">
              <w:rPr>
                <w:rFonts w:ascii="Arial" w:hAnsi="Arial" w:cs="Arial"/>
                <w:sz w:val="24"/>
                <w:szCs w:val="24"/>
              </w:rPr>
              <w:t xml:space="preserve">- super slim: </w:t>
            </w:r>
            <w:r w:rsidRPr="003D0B56">
              <w:rPr>
                <w:rFonts w:ascii="Arial" w:hAnsi="Arial" w:cs="Arial"/>
                <w:sz w:val="24"/>
                <w:szCs w:val="24"/>
              </w:rPr>
              <w:tab/>
            </w:r>
            <w:r>
              <w:rPr>
                <w:rFonts w:ascii="Arial" w:hAnsi="Arial" w:cs="Arial"/>
                <w:sz w:val="24"/>
                <w:szCs w:val="24"/>
              </w:rPr>
              <w:tab/>
            </w:r>
            <w:r w:rsidRPr="003D0B56">
              <w:rPr>
                <w:rFonts w:ascii="Arial" w:hAnsi="Arial" w:cs="Arial"/>
                <w:sz w:val="24"/>
                <w:szCs w:val="24"/>
              </w:rPr>
              <w:t>17,05</w:t>
            </w:r>
          </w:p>
          <w:p w14:paraId="61B2D956" w14:textId="77777777" w:rsidR="003D0B56" w:rsidRPr="003D0B56" w:rsidRDefault="003D0B56" w:rsidP="005C204B">
            <w:pPr>
              <w:widowControl w:val="0"/>
              <w:spacing w:before="0" w:after="0" w:line="240" w:lineRule="auto"/>
              <w:ind w:left="-57" w:right="-57" w:firstLine="57"/>
              <w:rPr>
                <w:rFonts w:ascii="Arial" w:hAnsi="Arial" w:cs="Arial"/>
                <w:sz w:val="24"/>
                <w:szCs w:val="24"/>
              </w:rPr>
            </w:pPr>
            <w:r w:rsidRPr="003D0B56">
              <w:rPr>
                <w:rFonts w:ascii="Arial" w:hAnsi="Arial" w:cs="Arial"/>
                <w:sz w:val="24"/>
                <w:szCs w:val="24"/>
              </w:rPr>
              <w:t xml:space="preserve">- slims: </w:t>
            </w:r>
            <w:r w:rsidRPr="003D0B56">
              <w:rPr>
                <w:rFonts w:ascii="Arial" w:hAnsi="Arial" w:cs="Arial"/>
                <w:sz w:val="24"/>
                <w:szCs w:val="24"/>
              </w:rPr>
              <w:tab/>
            </w:r>
            <w:r w:rsidRPr="003D0B56">
              <w:rPr>
                <w:rFonts w:ascii="Arial" w:hAnsi="Arial" w:cs="Arial"/>
                <w:sz w:val="24"/>
                <w:szCs w:val="24"/>
              </w:rPr>
              <w:tab/>
              <w:t>18,85</w:t>
            </w:r>
          </w:p>
          <w:p w14:paraId="254895FB" w14:textId="77777777" w:rsidR="003D0B56" w:rsidRPr="003D0B56" w:rsidRDefault="003D0B56" w:rsidP="005C204B">
            <w:pPr>
              <w:widowControl w:val="0"/>
              <w:spacing w:before="0" w:after="0" w:line="240" w:lineRule="auto"/>
              <w:ind w:left="-57" w:right="-57" w:firstLine="57"/>
              <w:rPr>
                <w:rFonts w:ascii="Arial" w:hAnsi="Arial" w:cs="Arial"/>
                <w:sz w:val="24"/>
                <w:szCs w:val="24"/>
              </w:rPr>
            </w:pPr>
            <w:r w:rsidRPr="003D0B56">
              <w:rPr>
                <w:rFonts w:ascii="Arial" w:hAnsi="Arial" w:cs="Arial"/>
                <w:sz w:val="24"/>
                <w:szCs w:val="24"/>
              </w:rPr>
              <w:t xml:space="preserve">- demi slims: </w:t>
            </w:r>
            <w:r>
              <w:rPr>
                <w:rFonts w:ascii="Arial" w:hAnsi="Arial" w:cs="Arial"/>
                <w:sz w:val="24"/>
                <w:szCs w:val="24"/>
              </w:rPr>
              <w:tab/>
            </w:r>
            <w:r w:rsidRPr="003D0B56">
              <w:rPr>
                <w:rFonts w:ascii="Arial" w:hAnsi="Arial" w:cs="Arial"/>
                <w:sz w:val="24"/>
                <w:szCs w:val="24"/>
              </w:rPr>
              <w:tab/>
              <w:t>21,00</w:t>
            </w:r>
          </w:p>
          <w:p w14:paraId="6CAE7A93" w14:textId="77777777" w:rsidR="003D0B56" w:rsidRPr="003D0B56" w:rsidRDefault="003D0B56" w:rsidP="005C204B">
            <w:pPr>
              <w:widowControl w:val="0"/>
              <w:spacing w:before="0" w:after="0" w:line="240" w:lineRule="auto"/>
              <w:rPr>
                <w:rFonts w:ascii="Arial" w:hAnsi="Arial" w:cs="Arial"/>
                <w:sz w:val="24"/>
                <w:szCs w:val="24"/>
              </w:rPr>
            </w:pPr>
            <w:r w:rsidRPr="003D0B56">
              <w:rPr>
                <w:rFonts w:ascii="Arial" w:hAnsi="Arial" w:cs="Arial"/>
                <w:sz w:val="24"/>
                <w:szCs w:val="24"/>
              </w:rPr>
              <w:t xml:space="preserve">- compact: </w:t>
            </w:r>
            <w:r w:rsidRPr="003D0B56">
              <w:rPr>
                <w:rFonts w:ascii="Arial" w:hAnsi="Arial" w:cs="Arial"/>
                <w:sz w:val="24"/>
                <w:szCs w:val="24"/>
              </w:rPr>
              <w:tab/>
            </w:r>
            <w:r>
              <w:rPr>
                <w:rFonts w:ascii="Arial" w:hAnsi="Arial" w:cs="Arial"/>
                <w:sz w:val="24"/>
                <w:szCs w:val="24"/>
              </w:rPr>
              <w:tab/>
            </w:r>
            <w:r w:rsidRPr="003D0B56">
              <w:rPr>
                <w:rFonts w:ascii="Arial" w:hAnsi="Arial" w:cs="Arial"/>
                <w:sz w:val="24"/>
                <w:szCs w:val="24"/>
              </w:rPr>
              <w:t>24,30</w:t>
            </w:r>
          </w:p>
          <w:p w14:paraId="7CA142AC" w14:textId="77777777" w:rsidR="003D0B56" w:rsidRPr="003D0B56" w:rsidRDefault="003D0B56" w:rsidP="005C204B">
            <w:pPr>
              <w:widowControl w:val="0"/>
              <w:spacing w:before="0" w:after="0" w:line="240" w:lineRule="auto"/>
              <w:rPr>
                <w:rFonts w:ascii="Arial" w:hAnsi="Arial" w:cs="Arial"/>
                <w:sz w:val="24"/>
                <w:szCs w:val="24"/>
              </w:rPr>
            </w:pPr>
            <w:r w:rsidRPr="003D0B56">
              <w:rPr>
                <w:rFonts w:ascii="Arial" w:hAnsi="Arial" w:cs="Arial"/>
                <w:sz w:val="24"/>
                <w:szCs w:val="24"/>
              </w:rPr>
              <w:t xml:space="preserve">- king size: </w:t>
            </w:r>
            <w:r w:rsidRPr="003D0B56">
              <w:rPr>
                <w:rFonts w:ascii="Arial" w:hAnsi="Arial" w:cs="Arial"/>
                <w:sz w:val="24"/>
                <w:szCs w:val="24"/>
              </w:rPr>
              <w:tab/>
            </w:r>
            <w:r>
              <w:rPr>
                <w:rFonts w:ascii="Arial" w:hAnsi="Arial" w:cs="Arial"/>
                <w:sz w:val="24"/>
                <w:szCs w:val="24"/>
              </w:rPr>
              <w:tab/>
            </w:r>
            <w:r w:rsidRPr="003D0B56">
              <w:rPr>
                <w:rFonts w:ascii="Arial" w:hAnsi="Arial" w:cs="Arial"/>
                <w:sz w:val="24"/>
                <w:szCs w:val="24"/>
              </w:rPr>
              <w:t>24,50</w:t>
            </w:r>
          </w:p>
        </w:tc>
        <w:tc>
          <w:tcPr>
            <w:tcW w:w="623" w:type="pct"/>
            <w:tcBorders>
              <w:top w:val="single" w:sz="4" w:space="0" w:color="auto"/>
              <w:left w:val="single" w:sz="4" w:space="0" w:color="auto"/>
              <w:bottom w:val="single" w:sz="4" w:space="0" w:color="auto"/>
              <w:right w:val="single" w:sz="4" w:space="0" w:color="auto"/>
            </w:tcBorders>
            <w:vAlign w:val="center"/>
          </w:tcPr>
          <w:p w14:paraId="5187C8A1" w14:textId="77777777" w:rsidR="003D0B56" w:rsidRPr="003D0B56" w:rsidRDefault="003D0B56" w:rsidP="005C204B">
            <w:pPr>
              <w:widowControl w:val="0"/>
              <w:spacing w:before="0" w:after="0" w:line="240" w:lineRule="auto"/>
              <w:jc w:val="center"/>
              <w:rPr>
                <w:rFonts w:ascii="Arial" w:hAnsi="Arial" w:cs="Arial"/>
                <w:sz w:val="24"/>
                <w:szCs w:val="24"/>
              </w:rPr>
            </w:pPr>
            <w:r w:rsidRPr="003D0B56">
              <w:rPr>
                <w:rFonts w:ascii="Arial" w:hAnsi="Arial" w:cs="Arial"/>
                <w:sz w:val="24"/>
                <w:szCs w:val="24"/>
              </w:rPr>
              <w:t>±0,15</w:t>
            </w:r>
          </w:p>
          <w:p w14:paraId="6128A3F9" w14:textId="77777777" w:rsidR="003D0B56" w:rsidRPr="003D0B56" w:rsidRDefault="003D0B56" w:rsidP="005C204B">
            <w:pPr>
              <w:widowControl w:val="0"/>
              <w:spacing w:before="0" w:after="0" w:line="240" w:lineRule="auto"/>
              <w:jc w:val="center"/>
              <w:rPr>
                <w:rFonts w:ascii="Arial" w:hAnsi="Arial" w:cs="Arial"/>
                <w:sz w:val="24"/>
                <w:szCs w:val="24"/>
              </w:rPr>
            </w:pPr>
            <w:r w:rsidRPr="003D0B56">
              <w:rPr>
                <w:rFonts w:ascii="Arial" w:hAnsi="Arial" w:cs="Arial"/>
                <w:sz w:val="24"/>
                <w:szCs w:val="24"/>
              </w:rPr>
              <w:t>±0,15</w:t>
            </w:r>
          </w:p>
          <w:p w14:paraId="6F277F57" w14:textId="77777777" w:rsidR="003D0B56" w:rsidRPr="003D0B56" w:rsidRDefault="003D0B56" w:rsidP="005C204B">
            <w:pPr>
              <w:widowControl w:val="0"/>
              <w:spacing w:before="0" w:after="0" w:line="240" w:lineRule="auto"/>
              <w:jc w:val="center"/>
              <w:rPr>
                <w:rFonts w:ascii="Arial" w:hAnsi="Arial" w:cs="Arial"/>
                <w:sz w:val="24"/>
                <w:szCs w:val="24"/>
              </w:rPr>
            </w:pPr>
            <w:r w:rsidRPr="003D0B56">
              <w:rPr>
                <w:rFonts w:ascii="Arial" w:hAnsi="Arial" w:cs="Arial"/>
                <w:sz w:val="24"/>
                <w:szCs w:val="24"/>
              </w:rPr>
              <w:t>±0,15</w:t>
            </w:r>
          </w:p>
          <w:p w14:paraId="594D1E6C" w14:textId="77777777" w:rsidR="003D0B56" w:rsidRPr="003D0B56" w:rsidRDefault="003D0B56" w:rsidP="005C204B">
            <w:pPr>
              <w:widowControl w:val="0"/>
              <w:spacing w:before="0" w:after="0" w:line="240" w:lineRule="auto"/>
              <w:jc w:val="center"/>
              <w:rPr>
                <w:rFonts w:ascii="Arial" w:hAnsi="Arial" w:cs="Arial"/>
                <w:sz w:val="24"/>
                <w:szCs w:val="24"/>
              </w:rPr>
            </w:pPr>
            <w:r w:rsidRPr="003D0B56">
              <w:rPr>
                <w:rFonts w:ascii="Arial" w:hAnsi="Arial" w:cs="Arial"/>
                <w:sz w:val="24"/>
                <w:szCs w:val="24"/>
              </w:rPr>
              <w:t>±0,15</w:t>
            </w:r>
          </w:p>
          <w:p w14:paraId="7E94EBC6" w14:textId="77777777" w:rsidR="003D0B56" w:rsidRPr="003D0B56" w:rsidRDefault="003D0B56" w:rsidP="005C204B">
            <w:pPr>
              <w:widowControl w:val="0"/>
              <w:spacing w:before="0" w:after="0" w:line="240" w:lineRule="auto"/>
              <w:jc w:val="center"/>
              <w:rPr>
                <w:rFonts w:ascii="Arial" w:hAnsi="Arial" w:cs="Arial"/>
                <w:sz w:val="24"/>
                <w:szCs w:val="24"/>
              </w:rPr>
            </w:pPr>
            <w:r w:rsidRPr="003D0B56">
              <w:rPr>
                <w:rFonts w:ascii="Arial" w:hAnsi="Arial" w:cs="Arial"/>
                <w:sz w:val="24"/>
                <w:szCs w:val="24"/>
              </w:rPr>
              <w:t>±0,15</w:t>
            </w:r>
          </w:p>
        </w:tc>
      </w:tr>
      <w:tr w:rsidR="003D0B56" w14:paraId="77221490" w14:textId="77777777" w:rsidTr="005C204B">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775816C0"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4</w:t>
            </w:r>
          </w:p>
        </w:tc>
        <w:tc>
          <w:tcPr>
            <w:tcW w:w="1596" w:type="pct"/>
            <w:tcBorders>
              <w:top w:val="single" w:sz="4" w:space="0" w:color="auto"/>
              <w:left w:val="single" w:sz="4" w:space="0" w:color="auto"/>
              <w:bottom w:val="single" w:sz="4" w:space="0" w:color="auto"/>
              <w:right w:val="single" w:sz="4" w:space="0" w:color="auto"/>
            </w:tcBorders>
            <w:vAlign w:val="center"/>
            <w:hideMark/>
          </w:tcPr>
          <w:p w14:paraId="096DB5CB" w14:textId="77777777" w:rsidR="003D0B56" w:rsidRDefault="003D0B56" w:rsidP="005C204B">
            <w:pPr>
              <w:spacing w:before="0" w:after="0" w:line="240" w:lineRule="auto"/>
              <w:rPr>
                <w:rFonts w:ascii="Arial" w:hAnsi="Arial" w:cs="Arial"/>
                <w:sz w:val="24"/>
                <w:szCs w:val="24"/>
              </w:rPr>
            </w:pPr>
            <w:r>
              <w:rPr>
                <w:rFonts w:ascii="Arial" w:hAnsi="Arial" w:cs="Arial"/>
                <w:sz w:val="24"/>
                <w:szCs w:val="24"/>
              </w:rPr>
              <w:t>Độ ẩm sợi</w:t>
            </w:r>
          </w:p>
        </w:tc>
        <w:tc>
          <w:tcPr>
            <w:tcW w:w="610" w:type="pct"/>
            <w:tcBorders>
              <w:top w:val="single" w:sz="4" w:space="0" w:color="auto"/>
              <w:left w:val="single" w:sz="4" w:space="0" w:color="auto"/>
              <w:bottom w:val="single" w:sz="4" w:space="0" w:color="auto"/>
              <w:right w:val="single" w:sz="4" w:space="0" w:color="auto"/>
            </w:tcBorders>
            <w:vAlign w:val="center"/>
            <w:hideMark/>
          </w:tcPr>
          <w:p w14:paraId="50E3F1E7"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w:t>
            </w:r>
          </w:p>
        </w:tc>
        <w:tc>
          <w:tcPr>
            <w:tcW w:w="1801" w:type="pct"/>
            <w:tcBorders>
              <w:top w:val="single" w:sz="4" w:space="0" w:color="auto"/>
              <w:left w:val="single" w:sz="4" w:space="0" w:color="auto"/>
              <w:bottom w:val="single" w:sz="4" w:space="0" w:color="auto"/>
              <w:right w:val="single" w:sz="4" w:space="0" w:color="auto"/>
            </w:tcBorders>
            <w:vAlign w:val="center"/>
          </w:tcPr>
          <w:p w14:paraId="53C41DDB" w14:textId="77777777" w:rsidR="003D0B56" w:rsidRPr="003D0B56" w:rsidRDefault="003D0B56" w:rsidP="005C204B">
            <w:pPr>
              <w:widowControl w:val="0"/>
              <w:spacing w:before="0" w:after="0" w:line="240" w:lineRule="auto"/>
              <w:ind w:left="-57" w:right="-57" w:firstLine="57"/>
              <w:rPr>
                <w:rFonts w:ascii="Arial" w:hAnsi="Arial" w:cs="Arial"/>
                <w:sz w:val="24"/>
                <w:szCs w:val="24"/>
              </w:rPr>
            </w:pPr>
            <w:r w:rsidRPr="003D0B56">
              <w:rPr>
                <w:rFonts w:ascii="Arial" w:hAnsi="Arial" w:cs="Arial"/>
                <w:sz w:val="24"/>
                <w:szCs w:val="24"/>
              </w:rPr>
              <w:t>13,2</w:t>
            </w:r>
          </w:p>
        </w:tc>
        <w:tc>
          <w:tcPr>
            <w:tcW w:w="623" w:type="pct"/>
            <w:tcBorders>
              <w:top w:val="single" w:sz="4" w:space="0" w:color="auto"/>
              <w:left w:val="single" w:sz="4" w:space="0" w:color="auto"/>
              <w:bottom w:val="single" w:sz="4" w:space="0" w:color="auto"/>
              <w:right w:val="single" w:sz="4" w:space="0" w:color="auto"/>
            </w:tcBorders>
            <w:vAlign w:val="center"/>
          </w:tcPr>
          <w:p w14:paraId="25BA4CD3" w14:textId="77777777" w:rsidR="003D0B56" w:rsidRPr="003D0B56" w:rsidRDefault="003D0B56" w:rsidP="005C204B">
            <w:pPr>
              <w:widowControl w:val="0"/>
              <w:spacing w:before="0" w:after="0" w:line="240" w:lineRule="auto"/>
              <w:jc w:val="center"/>
              <w:rPr>
                <w:rFonts w:ascii="Arial" w:hAnsi="Arial" w:cs="Arial"/>
                <w:sz w:val="24"/>
                <w:szCs w:val="24"/>
              </w:rPr>
            </w:pPr>
            <w:r w:rsidRPr="003D0B56">
              <w:rPr>
                <w:rFonts w:ascii="Arial" w:hAnsi="Arial" w:cs="Arial"/>
                <w:sz w:val="24"/>
                <w:szCs w:val="24"/>
              </w:rPr>
              <w:t>±0,5</w:t>
            </w:r>
          </w:p>
        </w:tc>
      </w:tr>
      <w:tr w:rsidR="003D0B56" w14:paraId="11455048" w14:textId="77777777" w:rsidTr="005C204B">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717BD750"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5</w:t>
            </w:r>
          </w:p>
        </w:tc>
        <w:tc>
          <w:tcPr>
            <w:tcW w:w="1596" w:type="pct"/>
            <w:tcBorders>
              <w:top w:val="single" w:sz="4" w:space="0" w:color="auto"/>
              <w:left w:val="single" w:sz="4" w:space="0" w:color="auto"/>
              <w:bottom w:val="single" w:sz="4" w:space="0" w:color="auto"/>
              <w:right w:val="single" w:sz="4" w:space="0" w:color="auto"/>
            </w:tcBorders>
            <w:vAlign w:val="center"/>
            <w:hideMark/>
          </w:tcPr>
          <w:p w14:paraId="370013C5" w14:textId="77777777" w:rsidR="003D0B56" w:rsidRDefault="003D0B56" w:rsidP="005C204B">
            <w:pPr>
              <w:spacing w:before="0" w:after="0" w:line="240" w:lineRule="auto"/>
              <w:rPr>
                <w:rFonts w:ascii="Arial" w:hAnsi="Arial" w:cs="Arial"/>
                <w:sz w:val="24"/>
                <w:szCs w:val="24"/>
              </w:rPr>
            </w:pPr>
            <w:r>
              <w:rPr>
                <w:rFonts w:ascii="Arial" w:hAnsi="Arial" w:cs="Arial"/>
                <w:sz w:val="24"/>
                <w:szCs w:val="24"/>
              </w:rPr>
              <w:t>Hàm lượng bụi trong sợi</w:t>
            </w:r>
          </w:p>
        </w:tc>
        <w:tc>
          <w:tcPr>
            <w:tcW w:w="610" w:type="pct"/>
            <w:tcBorders>
              <w:top w:val="single" w:sz="4" w:space="0" w:color="auto"/>
              <w:left w:val="single" w:sz="4" w:space="0" w:color="auto"/>
              <w:bottom w:val="single" w:sz="4" w:space="0" w:color="auto"/>
              <w:right w:val="single" w:sz="4" w:space="0" w:color="auto"/>
            </w:tcBorders>
            <w:vAlign w:val="center"/>
            <w:hideMark/>
          </w:tcPr>
          <w:p w14:paraId="19034236"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w:t>
            </w:r>
          </w:p>
        </w:tc>
        <w:tc>
          <w:tcPr>
            <w:tcW w:w="1801" w:type="pct"/>
            <w:tcBorders>
              <w:top w:val="single" w:sz="4" w:space="0" w:color="auto"/>
              <w:left w:val="single" w:sz="4" w:space="0" w:color="auto"/>
              <w:bottom w:val="single" w:sz="4" w:space="0" w:color="auto"/>
              <w:right w:val="single" w:sz="4" w:space="0" w:color="auto"/>
            </w:tcBorders>
            <w:vAlign w:val="center"/>
          </w:tcPr>
          <w:p w14:paraId="2D0FDCB2" w14:textId="77777777" w:rsidR="003D0B56" w:rsidRPr="003D0B56" w:rsidRDefault="003D0B56" w:rsidP="005C204B">
            <w:pPr>
              <w:widowControl w:val="0"/>
              <w:spacing w:before="0" w:after="0" w:line="240" w:lineRule="auto"/>
              <w:ind w:left="-57" w:right="-57" w:firstLine="57"/>
              <w:rPr>
                <w:rFonts w:ascii="Arial" w:hAnsi="Arial" w:cs="Arial"/>
                <w:sz w:val="24"/>
                <w:szCs w:val="24"/>
              </w:rPr>
            </w:pPr>
            <w:r w:rsidRPr="003D0B56">
              <w:rPr>
                <w:rFonts w:ascii="Arial" w:hAnsi="Arial" w:cs="Arial"/>
                <w:sz w:val="24"/>
                <w:szCs w:val="24"/>
              </w:rPr>
              <w:t>≤ 1,0</w:t>
            </w:r>
          </w:p>
        </w:tc>
        <w:tc>
          <w:tcPr>
            <w:tcW w:w="623" w:type="pct"/>
            <w:tcBorders>
              <w:top w:val="single" w:sz="4" w:space="0" w:color="auto"/>
              <w:left w:val="single" w:sz="4" w:space="0" w:color="auto"/>
              <w:bottom w:val="single" w:sz="4" w:space="0" w:color="auto"/>
              <w:right w:val="single" w:sz="4" w:space="0" w:color="auto"/>
            </w:tcBorders>
            <w:vAlign w:val="center"/>
          </w:tcPr>
          <w:p w14:paraId="549272A7" w14:textId="77777777" w:rsidR="003D0B56" w:rsidRPr="003D0B56" w:rsidRDefault="003D0B56" w:rsidP="005C204B">
            <w:pPr>
              <w:widowControl w:val="0"/>
              <w:spacing w:before="0" w:after="0" w:line="240" w:lineRule="auto"/>
              <w:rPr>
                <w:rFonts w:ascii="Arial" w:hAnsi="Arial" w:cs="Arial"/>
                <w:sz w:val="24"/>
                <w:szCs w:val="24"/>
              </w:rPr>
            </w:pPr>
          </w:p>
        </w:tc>
      </w:tr>
      <w:tr w:rsidR="003D0B56" w14:paraId="7AE8BAD5" w14:textId="77777777" w:rsidTr="005C204B">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2B2584F1"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6</w:t>
            </w:r>
          </w:p>
        </w:tc>
        <w:tc>
          <w:tcPr>
            <w:tcW w:w="1596" w:type="pct"/>
            <w:tcBorders>
              <w:top w:val="single" w:sz="4" w:space="0" w:color="auto"/>
              <w:left w:val="single" w:sz="4" w:space="0" w:color="auto"/>
              <w:bottom w:val="single" w:sz="4" w:space="0" w:color="auto"/>
              <w:right w:val="single" w:sz="4" w:space="0" w:color="auto"/>
            </w:tcBorders>
            <w:vAlign w:val="center"/>
            <w:hideMark/>
          </w:tcPr>
          <w:p w14:paraId="5969E086" w14:textId="77777777" w:rsidR="003D0B56" w:rsidRDefault="003D0B56" w:rsidP="005C204B">
            <w:pPr>
              <w:spacing w:before="0" w:after="0" w:line="240" w:lineRule="auto"/>
              <w:rPr>
                <w:rFonts w:ascii="Arial" w:hAnsi="Arial" w:cs="Arial"/>
                <w:sz w:val="24"/>
                <w:szCs w:val="24"/>
              </w:rPr>
            </w:pPr>
            <w:r>
              <w:rPr>
                <w:rFonts w:ascii="Arial" w:hAnsi="Arial" w:cs="Arial"/>
                <w:sz w:val="24"/>
                <w:szCs w:val="24"/>
              </w:rPr>
              <w:t>Tỷ lệ bong hồ</w:t>
            </w:r>
          </w:p>
        </w:tc>
        <w:tc>
          <w:tcPr>
            <w:tcW w:w="610" w:type="pct"/>
            <w:tcBorders>
              <w:top w:val="single" w:sz="4" w:space="0" w:color="auto"/>
              <w:left w:val="single" w:sz="4" w:space="0" w:color="auto"/>
              <w:bottom w:val="single" w:sz="4" w:space="0" w:color="auto"/>
              <w:right w:val="single" w:sz="4" w:space="0" w:color="auto"/>
            </w:tcBorders>
            <w:vAlign w:val="center"/>
            <w:hideMark/>
          </w:tcPr>
          <w:p w14:paraId="4DD75FC0"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w:t>
            </w:r>
          </w:p>
        </w:tc>
        <w:tc>
          <w:tcPr>
            <w:tcW w:w="1801" w:type="pct"/>
            <w:tcBorders>
              <w:top w:val="single" w:sz="4" w:space="0" w:color="auto"/>
              <w:left w:val="single" w:sz="4" w:space="0" w:color="auto"/>
              <w:bottom w:val="single" w:sz="4" w:space="0" w:color="auto"/>
              <w:right w:val="single" w:sz="4" w:space="0" w:color="auto"/>
            </w:tcBorders>
            <w:vAlign w:val="center"/>
          </w:tcPr>
          <w:p w14:paraId="5A81383E" w14:textId="77777777" w:rsidR="003D0B56" w:rsidRPr="003D0B56" w:rsidRDefault="003D0B56" w:rsidP="005C204B">
            <w:pPr>
              <w:widowControl w:val="0"/>
              <w:spacing w:before="0" w:after="0" w:line="240" w:lineRule="auto"/>
              <w:ind w:left="-57" w:right="-57" w:firstLine="57"/>
              <w:rPr>
                <w:rFonts w:ascii="Arial" w:hAnsi="Arial" w:cs="Arial"/>
                <w:sz w:val="24"/>
                <w:szCs w:val="24"/>
              </w:rPr>
            </w:pPr>
            <w:r w:rsidRPr="003D0B56">
              <w:rPr>
                <w:rFonts w:ascii="Arial" w:hAnsi="Arial" w:cs="Arial"/>
                <w:sz w:val="24"/>
                <w:szCs w:val="24"/>
              </w:rPr>
              <w:t>≤ 1,0</w:t>
            </w:r>
          </w:p>
        </w:tc>
        <w:tc>
          <w:tcPr>
            <w:tcW w:w="623" w:type="pct"/>
            <w:tcBorders>
              <w:top w:val="single" w:sz="4" w:space="0" w:color="auto"/>
              <w:left w:val="single" w:sz="4" w:space="0" w:color="auto"/>
              <w:bottom w:val="single" w:sz="4" w:space="0" w:color="auto"/>
              <w:right w:val="single" w:sz="4" w:space="0" w:color="auto"/>
            </w:tcBorders>
            <w:vAlign w:val="center"/>
          </w:tcPr>
          <w:p w14:paraId="2A578727" w14:textId="77777777" w:rsidR="003D0B56" w:rsidRPr="003D0B56" w:rsidRDefault="003D0B56" w:rsidP="005C204B">
            <w:pPr>
              <w:widowControl w:val="0"/>
              <w:spacing w:before="0" w:after="0" w:line="240" w:lineRule="auto"/>
              <w:rPr>
                <w:rFonts w:ascii="Arial" w:hAnsi="Arial" w:cs="Arial"/>
                <w:sz w:val="24"/>
                <w:szCs w:val="24"/>
              </w:rPr>
            </w:pPr>
          </w:p>
        </w:tc>
      </w:tr>
      <w:tr w:rsidR="003D0B56" w14:paraId="003D8748" w14:textId="77777777" w:rsidTr="005C204B">
        <w:trPr>
          <w:trHeight w:val="834"/>
        </w:trPr>
        <w:tc>
          <w:tcPr>
            <w:tcW w:w="370" w:type="pct"/>
            <w:tcBorders>
              <w:top w:val="single" w:sz="4" w:space="0" w:color="auto"/>
              <w:left w:val="single" w:sz="4" w:space="0" w:color="auto"/>
              <w:bottom w:val="single" w:sz="4" w:space="0" w:color="auto"/>
              <w:right w:val="single" w:sz="4" w:space="0" w:color="auto"/>
            </w:tcBorders>
            <w:vAlign w:val="center"/>
          </w:tcPr>
          <w:p w14:paraId="4D546B26"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7</w:t>
            </w:r>
          </w:p>
        </w:tc>
        <w:tc>
          <w:tcPr>
            <w:tcW w:w="1596" w:type="pct"/>
            <w:tcBorders>
              <w:top w:val="single" w:sz="4" w:space="0" w:color="auto"/>
              <w:left w:val="single" w:sz="4" w:space="0" w:color="auto"/>
              <w:bottom w:val="single" w:sz="4" w:space="0" w:color="auto"/>
              <w:right w:val="single" w:sz="4" w:space="0" w:color="auto"/>
            </w:tcBorders>
            <w:vAlign w:val="center"/>
            <w:hideMark/>
          </w:tcPr>
          <w:p w14:paraId="3A9F6EB1" w14:textId="77777777" w:rsidR="003D0B56" w:rsidRDefault="003D0B56" w:rsidP="005C204B">
            <w:pPr>
              <w:spacing w:before="0" w:after="0" w:line="240" w:lineRule="auto"/>
              <w:rPr>
                <w:rFonts w:ascii="Arial" w:hAnsi="Arial" w:cs="Arial"/>
                <w:sz w:val="24"/>
                <w:szCs w:val="24"/>
              </w:rPr>
            </w:pPr>
            <w:r>
              <w:rPr>
                <w:rFonts w:ascii="Arial" w:hAnsi="Arial" w:cs="Arial"/>
                <w:sz w:val="24"/>
                <w:szCs w:val="24"/>
              </w:rPr>
              <w:t>Độ rỗ đầu</w:t>
            </w:r>
          </w:p>
        </w:tc>
        <w:tc>
          <w:tcPr>
            <w:tcW w:w="610" w:type="pct"/>
            <w:tcBorders>
              <w:top w:val="single" w:sz="4" w:space="0" w:color="auto"/>
              <w:left w:val="single" w:sz="4" w:space="0" w:color="auto"/>
              <w:bottom w:val="single" w:sz="4" w:space="0" w:color="auto"/>
              <w:right w:val="single" w:sz="4" w:space="0" w:color="auto"/>
            </w:tcBorders>
            <w:vAlign w:val="center"/>
            <w:hideMark/>
          </w:tcPr>
          <w:p w14:paraId="116646A2" w14:textId="77777777" w:rsidR="003D0B56" w:rsidRDefault="003D0B56" w:rsidP="005C204B">
            <w:pPr>
              <w:spacing w:before="0" w:after="0" w:line="240" w:lineRule="auto"/>
              <w:ind w:left="-57" w:right="-57"/>
              <w:jc w:val="center"/>
              <w:rPr>
                <w:rFonts w:ascii="Arial" w:hAnsi="Arial" w:cs="Arial"/>
                <w:sz w:val="24"/>
                <w:szCs w:val="24"/>
              </w:rPr>
            </w:pPr>
            <w:r>
              <w:rPr>
                <w:rFonts w:ascii="Arial" w:hAnsi="Arial" w:cs="Arial"/>
                <w:sz w:val="24"/>
                <w:szCs w:val="24"/>
              </w:rPr>
              <w:t xml:space="preserve">mg/điếu hoặc </w:t>
            </w:r>
            <w:r w:rsidRPr="003D0B56">
              <w:rPr>
                <w:rFonts w:ascii="Arial" w:hAnsi="Arial" w:cs="Arial"/>
                <w:sz w:val="24"/>
                <w:szCs w:val="24"/>
              </w:rPr>
              <w:t>‰</w:t>
            </w:r>
          </w:p>
        </w:tc>
        <w:tc>
          <w:tcPr>
            <w:tcW w:w="1801" w:type="pct"/>
            <w:tcBorders>
              <w:top w:val="single" w:sz="4" w:space="0" w:color="auto"/>
              <w:left w:val="single" w:sz="4" w:space="0" w:color="auto"/>
              <w:bottom w:val="single" w:sz="4" w:space="0" w:color="auto"/>
              <w:right w:val="single" w:sz="4" w:space="0" w:color="auto"/>
            </w:tcBorders>
            <w:vAlign w:val="center"/>
          </w:tcPr>
          <w:p w14:paraId="1BB06F86" w14:textId="77777777" w:rsidR="003D0B56" w:rsidRPr="003D0B56" w:rsidRDefault="003D0B56" w:rsidP="005C204B">
            <w:pPr>
              <w:widowControl w:val="0"/>
              <w:spacing w:before="0" w:after="0" w:line="240" w:lineRule="auto"/>
              <w:ind w:left="-57" w:right="-57"/>
              <w:jc w:val="both"/>
              <w:rPr>
                <w:rFonts w:ascii="Arial" w:hAnsi="Arial" w:cs="Arial"/>
                <w:sz w:val="24"/>
                <w:szCs w:val="24"/>
              </w:rPr>
            </w:pPr>
            <w:r w:rsidRPr="003D0B56">
              <w:rPr>
                <w:rFonts w:ascii="Arial" w:hAnsi="Arial" w:cs="Arial"/>
                <w:sz w:val="24"/>
                <w:szCs w:val="24"/>
              </w:rPr>
              <w:t>- super slim: ≤ 55 mg/điếu hoặc 30‰</w:t>
            </w:r>
          </w:p>
          <w:p w14:paraId="5AB323C5" w14:textId="77777777" w:rsidR="003D0B56" w:rsidRPr="003D0B56" w:rsidRDefault="003D0B56" w:rsidP="005C204B">
            <w:pPr>
              <w:widowControl w:val="0"/>
              <w:spacing w:before="0" w:after="0" w:line="240" w:lineRule="auto"/>
              <w:ind w:left="-57" w:right="-57"/>
              <w:jc w:val="both"/>
              <w:rPr>
                <w:rFonts w:ascii="Arial" w:hAnsi="Arial" w:cs="Arial"/>
                <w:sz w:val="24"/>
                <w:szCs w:val="24"/>
              </w:rPr>
            </w:pPr>
            <w:r w:rsidRPr="003D0B56">
              <w:rPr>
                <w:rFonts w:ascii="Arial" w:hAnsi="Arial" w:cs="Arial"/>
                <w:sz w:val="24"/>
                <w:szCs w:val="24"/>
              </w:rPr>
              <w:t>- slims: ≤ 55 mg/điếu hoặc 30‰</w:t>
            </w:r>
          </w:p>
          <w:p w14:paraId="25703055" w14:textId="77777777" w:rsidR="003D0B56" w:rsidRPr="003D0B56" w:rsidRDefault="003D0B56" w:rsidP="005C204B">
            <w:pPr>
              <w:widowControl w:val="0"/>
              <w:spacing w:before="0" w:after="0" w:line="240" w:lineRule="auto"/>
              <w:ind w:left="-57" w:right="-57"/>
              <w:jc w:val="both"/>
              <w:rPr>
                <w:rFonts w:ascii="Arial" w:hAnsi="Arial" w:cs="Arial"/>
                <w:sz w:val="24"/>
                <w:szCs w:val="24"/>
              </w:rPr>
            </w:pPr>
            <w:r w:rsidRPr="003D0B56">
              <w:rPr>
                <w:rFonts w:ascii="Arial" w:hAnsi="Arial" w:cs="Arial"/>
                <w:sz w:val="24"/>
                <w:szCs w:val="24"/>
              </w:rPr>
              <w:t>- demi slims: ≤ 65 mg/điếu hoặc 30‰</w:t>
            </w:r>
          </w:p>
          <w:p w14:paraId="5BFAF8B4" w14:textId="77777777" w:rsidR="003D0B56" w:rsidRPr="003D0B56" w:rsidRDefault="003D0B56" w:rsidP="005C204B">
            <w:pPr>
              <w:widowControl w:val="0"/>
              <w:spacing w:before="0" w:after="0" w:line="240" w:lineRule="auto"/>
              <w:jc w:val="both"/>
              <w:rPr>
                <w:rFonts w:ascii="Arial" w:hAnsi="Arial" w:cs="Arial"/>
                <w:sz w:val="24"/>
                <w:szCs w:val="24"/>
              </w:rPr>
            </w:pPr>
            <w:r w:rsidRPr="003D0B56">
              <w:rPr>
                <w:rFonts w:ascii="Arial" w:hAnsi="Arial" w:cs="Arial"/>
                <w:sz w:val="24"/>
                <w:szCs w:val="24"/>
              </w:rPr>
              <w:t>- compact: ≤ 70 mg/điếu hoặc 30‰</w:t>
            </w:r>
          </w:p>
          <w:p w14:paraId="46240AB3" w14:textId="77777777" w:rsidR="003D0B56" w:rsidRPr="003D0B56" w:rsidRDefault="003D0B56" w:rsidP="005C204B">
            <w:pPr>
              <w:widowControl w:val="0"/>
              <w:spacing w:before="0" w:after="0" w:line="240" w:lineRule="auto"/>
              <w:ind w:left="-57" w:right="-57" w:firstLine="57"/>
              <w:jc w:val="both"/>
              <w:rPr>
                <w:rFonts w:ascii="Arial" w:hAnsi="Arial" w:cs="Arial"/>
                <w:sz w:val="24"/>
                <w:szCs w:val="24"/>
              </w:rPr>
            </w:pPr>
            <w:r w:rsidRPr="003D0B56">
              <w:rPr>
                <w:rFonts w:ascii="Arial" w:hAnsi="Arial" w:cs="Arial"/>
                <w:sz w:val="24"/>
                <w:szCs w:val="24"/>
              </w:rPr>
              <w:lastRenderedPageBreak/>
              <w:t>- king size: ≤ 70 mg/điếu hoặc 30‰</w:t>
            </w:r>
          </w:p>
        </w:tc>
        <w:tc>
          <w:tcPr>
            <w:tcW w:w="623" w:type="pct"/>
            <w:tcBorders>
              <w:top w:val="single" w:sz="4" w:space="0" w:color="auto"/>
              <w:left w:val="single" w:sz="4" w:space="0" w:color="auto"/>
              <w:bottom w:val="single" w:sz="4" w:space="0" w:color="auto"/>
              <w:right w:val="single" w:sz="4" w:space="0" w:color="auto"/>
            </w:tcBorders>
            <w:vAlign w:val="center"/>
          </w:tcPr>
          <w:p w14:paraId="6FBB51C9" w14:textId="77777777" w:rsidR="003D0B56" w:rsidRPr="003D0B56" w:rsidRDefault="003D0B56" w:rsidP="005C204B">
            <w:pPr>
              <w:widowControl w:val="0"/>
              <w:spacing w:before="0" w:after="0" w:line="240" w:lineRule="auto"/>
              <w:rPr>
                <w:rFonts w:ascii="Arial" w:hAnsi="Arial" w:cs="Arial"/>
                <w:sz w:val="24"/>
                <w:szCs w:val="24"/>
              </w:rPr>
            </w:pPr>
          </w:p>
        </w:tc>
      </w:tr>
      <w:tr w:rsidR="003D0B56" w14:paraId="7FA9E974" w14:textId="77777777" w:rsidTr="005C204B">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537B80FD"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8</w:t>
            </w:r>
          </w:p>
        </w:tc>
        <w:tc>
          <w:tcPr>
            <w:tcW w:w="1596" w:type="pct"/>
            <w:tcBorders>
              <w:top w:val="single" w:sz="4" w:space="0" w:color="auto"/>
              <w:left w:val="single" w:sz="4" w:space="0" w:color="auto"/>
              <w:bottom w:val="single" w:sz="4" w:space="0" w:color="auto"/>
              <w:right w:val="single" w:sz="4" w:space="0" w:color="auto"/>
            </w:tcBorders>
            <w:vAlign w:val="center"/>
            <w:hideMark/>
          </w:tcPr>
          <w:p w14:paraId="44104DB7" w14:textId="77777777" w:rsidR="003D0B56" w:rsidRDefault="003D0B56" w:rsidP="005C204B">
            <w:pPr>
              <w:spacing w:before="0" w:after="0" w:line="240" w:lineRule="auto"/>
              <w:rPr>
                <w:rFonts w:ascii="Arial" w:hAnsi="Arial" w:cs="Arial"/>
                <w:sz w:val="24"/>
                <w:szCs w:val="24"/>
              </w:rPr>
            </w:pPr>
            <w:r>
              <w:rPr>
                <w:rFonts w:ascii="Arial" w:hAnsi="Arial" w:cs="Arial"/>
                <w:sz w:val="24"/>
                <w:szCs w:val="24"/>
              </w:rPr>
              <w:t>Độ giảm áp PDO</w:t>
            </w:r>
          </w:p>
        </w:tc>
        <w:tc>
          <w:tcPr>
            <w:tcW w:w="610" w:type="pct"/>
            <w:tcBorders>
              <w:top w:val="single" w:sz="4" w:space="0" w:color="auto"/>
              <w:left w:val="single" w:sz="4" w:space="0" w:color="auto"/>
              <w:bottom w:val="single" w:sz="4" w:space="0" w:color="auto"/>
              <w:right w:val="single" w:sz="4" w:space="0" w:color="auto"/>
            </w:tcBorders>
            <w:vAlign w:val="center"/>
          </w:tcPr>
          <w:p w14:paraId="40824B9C" w14:textId="77777777" w:rsidR="003D0B56" w:rsidRDefault="003D0B56" w:rsidP="005C204B">
            <w:pPr>
              <w:spacing w:before="0" w:after="0" w:line="240" w:lineRule="auto"/>
              <w:jc w:val="center"/>
              <w:rPr>
                <w:rFonts w:ascii="Arial" w:hAnsi="Arial" w:cs="Arial"/>
                <w:sz w:val="24"/>
                <w:szCs w:val="24"/>
                <w:shd w:val="clear" w:color="auto" w:fill="FFFFFF"/>
              </w:rPr>
            </w:pPr>
            <w:r>
              <w:rPr>
                <w:rFonts w:ascii="Arial" w:hAnsi="Arial" w:cs="Arial"/>
                <w:sz w:val="24"/>
                <w:szCs w:val="24"/>
              </w:rPr>
              <w:t>mmH</w:t>
            </w:r>
            <w:r>
              <w:rPr>
                <w:rFonts w:ascii="Arial" w:hAnsi="Arial" w:cs="Arial"/>
                <w:sz w:val="24"/>
                <w:szCs w:val="24"/>
                <w:vertAlign w:val="subscript"/>
              </w:rPr>
              <w:t>2</w:t>
            </w:r>
            <w:r>
              <w:rPr>
                <w:rFonts w:ascii="Arial" w:hAnsi="Arial" w:cs="Arial"/>
                <w:sz w:val="24"/>
                <w:szCs w:val="24"/>
              </w:rPr>
              <w:t>O</w:t>
            </w:r>
          </w:p>
        </w:tc>
        <w:tc>
          <w:tcPr>
            <w:tcW w:w="1801" w:type="pct"/>
            <w:tcBorders>
              <w:top w:val="single" w:sz="4" w:space="0" w:color="auto"/>
              <w:left w:val="single" w:sz="4" w:space="0" w:color="auto"/>
              <w:bottom w:val="single" w:sz="4" w:space="0" w:color="auto"/>
              <w:right w:val="single" w:sz="4" w:space="0" w:color="auto"/>
            </w:tcBorders>
            <w:vAlign w:val="center"/>
          </w:tcPr>
          <w:p w14:paraId="619B6940" w14:textId="77777777" w:rsidR="003D0B56" w:rsidRPr="003D0B56" w:rsidRDefault="003D0B56" w:rsidP="005C204B">
            <w:pPr>
              <w:widowControl w:val="0"/>
              <w:spacing w:before="0" w:after="0" w:line="240" w:lineRule="auto"/>
              <w:ind w:left="-57" w:right="-57"/>
              <w:rPr>
                <w:rFonts w:ascii="Arial" w:hAnsi="Arial" w:cs="Arial"/>
                <w:sz w:val="24"/>
                <w:szCs w:val="24"/>
              </w:rPr>
            </w:pPr>
            <w:r w:rsidRPr="003D0B56">
              <w:rPr>
                <w:rFonts w:ascii="Arial" w:hAnsi="Arial" w:cs="Arial"/>
                <w:sz w:val="24"/>
                <w:szCs w:val="24"/>
              </w:rPr>
              <w:t>Theo thiết kế sản phẩm</w:t>
            </w:r>
          </w:p>
        </w:tc>
        <w:tc>
          <w:tcPr>
            <w:tcW w:w="623" w:type="pct"/>
            <w:tcBorders>
              <w:top w:val="single" w:sz="4" w:space="0" w:color="auto"/>
              <w:left w:val="single" w:sz="4" w:space="0" w:color="auto"/>
              <w:bottom w:val="single" w:sz="4" w:space="0" w:color="auto"/>
              <w:right w:val="single" w:sz="4" w:space="0" w:color="auto"/>
            </w:tcBorders>
            <w:vAlign w:val="center"/>
          </w:tcPr>
          <w:p w14:paraId="2221A454" w14:textId="77777777" w:rsidR="003D0B56" w:rsidRPr="003D0B56" w:rsidRDefault="003D0B56" w:rsidP="005C204B">
            <w:pPr>
              <w:widowControl w:val="0"/>
              <w:spacing w:before="0" w:after="0" w:line="240" w:lineRule="auto"/>
              <w:rPr>
                <w:rFonts w:ascii="Arial" w:hAnsi="Arial" w:cs="Arial"/>
                <w:sz w:val="24"/>
                <w:szCs w:val="24"/>
              </w:rPr>
            </w:pPr>
          </w:p>
        </w:tc>
      </w:tr>
      <w:tr w:rsidR="003D0B56" w14:paraId="575298D5" w14:textId="77777777" w:rsidTr="005C204B">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346DF729"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9</w:t>
            </w:r>
          </w:p>
        </w:tc>
        <w:tc>
          <w:tcPr>
            <w:tcW w:w="1596" w:type="pct"/>
            <w:tcBorders>
              <w:top w:val="single" w:sz="4" w:space="0" w:color="auto"/>
              <w:left w:val="single" w:sz="4" w:space="0" w:color="auto"/>
              <w:bottom w:val="single" w:sz="4" w:space="0" w:color="auto"/>
              <w:right w:val="single" w:sz="4" w:space="0" w:color="auto"/>
            </w:tcBorders>
            <w:vAlign w:val="center"/>
            <w:hideMark/>
          </w:tcPr>
          <w:p w14:paraId="79AFA8A6" w14:textId="77777777" w:rsidR="003D0B56" w:rsidRDefault="003D0B56" w:rsidP="005C204B">
            <w:pPr>
              <w:spacing w:before="0" w:after="0" w:line="240" w:lineRule="auto"/>
              <w:rPr>
                <w:rFonts w:ascii="Arial" w:hAnsi="Arial" w:cs="Arial"/>
                <w:sz w:val="24"/>
                <w:szCs w:val="24"/>
              </w:rPr>
            </w:pPr>
            <w:r>
              <w:rPr>
                <w:rFonts w:ascii="Arial" w:hAnsi="Arial" w:cs="Arial"/>
                <w:sz w:val="24"/>
                <w:szCs w:val="24"/>
              </w:rPr>
              <w:t>Tạp chất vô cơ (cát silic)</w:t>
            </w:r>
          </w:p>
        </w:tc>
        <w:tc>
          <w:tcPr>
            <w:tcW w:w="610" w:type="pct"/>
            <w:tcBorders>
              <w:top w:val="single" w:sz="4" w:space="0" w:color="auto"/>
              <w:left w:val="single" w:sz="4" w:space="0" w:color="auto"/>
              <w:bottom w:val="single" w:sz="4" w:space="0" w:color="auto"/>
              <w:right w:val="single" w:sz="4" w:space="0" w:color="auto"/>
            </w:tcBorders>
            <w:vAlign w:val="center"/>
          </w:tcPr>
          <w:p w14:paraId="62E5D074" w14:textId="77777777" w:rsidR="003D0B56" w:rsidRDefault="003D0B56" w:rsidP="005C204B">
            <w:pPr>
              <w:spacing w:before="0" w:after="0" w:line="240" w:lineRule="auto"/>
              <w:jc w:val="center"/>
              <w:rPr>
                <w:rFonts w:ascii="Arial" w:hAnsi="Arial" w:cs="Arial"/>
                <w:sz w:val="24"/>
                <w:szCs w:val="24"/>
              </w:rPr>
            </w:pPr>
            <w:r>
              <w:rPr>
                <w:rFonts w:ascii="Arial" w:hAnsi="Arial" w:cs="Arial"/>
                <w:sz w:val="24"/>
                <w:szCs w:val="24"/>
              </w:rPr>
              <w:t>%</w:t>
            </w:r>
          </w:p>
        </w:tc>
        <w:tc>
          <w:tcPr>
            <w:tcW w:w="1801" w:type="pct"/>
            <w:tcBorders>
              <w:top w:val="single" w:sz="4" w:space="0" w:color="auto"/>
              <w:left w:val="single" w:sz="4" w:space="0" w:color="auto"/>
              <w:bottom w:val="single" w:sz="4" w:space="0" w:color="auto"/>
              <w:right w:val="single" w:sz="4" w:space="0" w:color="auto"/>
            </w:tcBorders>
            <w:vAlign w:val="center"/>
          </w:tcPr>
          <w:p w14:paraId="257ADE90" w14:textId="77777777" w:rsidR="003D0B56" w:rsidRPr="003D0B56" w:rsidRDefault="003D0B56" w:rsidP="005C204B">
            <w:pPr>
              <w:widowControl w:val="0"/>
              <w:spacing w:before="0" w:after="0" w:line="240" w:lineRule="auto"/>
              <w:ind w:left="-57" w:right="-57"/>
              <w:rPr>
                <w:rFonts w:ascii="Arial" w:hAnsi="Arial" w:cs="Arial"/>
                <w:sz w:val="24"/>
                <w:szCs w:val="24"/>
              </w:rPr>
            </w:pPr>
            <w:r w:rsidRPr="003D0B56">
              <w:rPr>
                <w:rFonts w:ascii="Arial" w:hAnsi="Arial" w:cs="Arial"/>
                <w:sz w:val="24"/>
                <w:szCs w:val="24"/>
              </w:rPr>
              <w:t>≤ 1,5</w:t>
            </w:r>
          </w:p>
        </w:tc>
        <w:tc>
          <w:tcPr>
            <w:tcW w:w="623" w:type="pct"/>
            <w:tcBorders>
              <w:top w:val="single" w:sz="4" w:space="0" w:color="auto"/>
              <w:left w:val="single" w:sz="4" w:space="0" w:color="auto"/>
              <w:bottom w:val="single" w:sz="4" w:space="0" w:color="auto"/>
              <w:right w:val="single" w:sz="4" w:space="0" w:color="auto"/>
            </w:tcBorders>
            <w:vAlign w:val="center"/>
          </w:tcPr>
          <w:p w14:paraId="75B90DC8" w14:textId="77777777" w:rsidR="003D0B56" w:rsidRPr="003D0B56" w:rsidRDefault="003D0B56" w:rsidP="005C204B">
            <w:pPr>
              <w:widowControl w:val="0"/>
              <w:spacing w:before="0" w:after="0" w:line="240" w:lineRule="auto"/>
              <w:rPr>
                <w:rFonts w:ascii="Arial" w:hAnsi="Arial" w:cs="Arial"/>
                <w:sz w:val="24"/>
                <w:szCs w:val="24"/>
              </w:rPr>
            </w:pPr>
          </w:p>
        </w:tc>
      </w:tr>
    </w:tbl>
    <w:p w14:paraId="16BE01DE" w14:textId="77777777" w:rsidR="009C2478" w:rsidRPr="00CD46FD" w:rsidRDefault="009C2478" w:rsidP="009C2478">
      <w:pPr>
        <w:ind w:left="-57" w:right="-57"/>
        <w:jc w:val="both"/>
        <w:rPr>
          <w:rFonts w:ascii="Arial" w:hAnsi="Arial" w:cs="Arial"/>
          <w:sz w:val="24"/>
          <w:szCs w:val="24"/>
        </w:rPr>
      </w:pPr>
      <w:r w:rsidRPr="00CD46FD">
        <w:rPr>
          <w:rFonts w:ascii="Arial" w:hAnsi="Arial" w:cs="Arial"/>
          <w:sz w:val="24"/>
          <w:szCs w:val="24"/>
        </w:rPr>
        <w:t xml:space="preserve">4.8 </w:t>
      </w:r>
      <w:r w:rsidR="00445D13">
        <w:rPr>
          <w:rFonts w:ascii="Arial" w:hAnsi="Arial" w:cs="Arial"/>
          <w:sz w:val="24"/>
          <w:szCs w:val="24"/>
        </w:rPr>
        <w:t>H</w:t>
      </w:r>
      <w:r w:rsidRPr="00CD46FD">
        <w:rPr>
          <w:rFonts w:ascii="Arial" w:hAnsi="Arial" w:cs="Arial"/>
          <w:sz w:val="24"/>
          <w:szCs w:val="24"/>
        </w:rPr>
        <w:t>àm lượng Tar, Nicotin tối đa trong khói thuốc lá điếu: Theo Quy chuẩn kỹ thuật quốc gia đối với thuốc lá điếu do Bộ Y tế ban hành.</w:t>
      </w:r>
    </w:p>
    <w:p w14:paraId="125A5700" w14:textId="77777777" w:rsidR="009C2478" w:rsidRPr="00627B9A" w:rsidRDefault="009C2478" w:rsidP="009C2478">
      <w:pPr>
        <w:ind w:left="-57" w:right="-57"/>
        <w:jc w:val="both"/>
        <w:rPr>
          <w:rFonts w:ascii="Arial" w:hAnsi="Arial" w:cs="Arial"/>
          <w:sz w:val="24"/>
          <w:szCs w:val="24"/>
        </w:rPr>
      </w:pPr>
      <w:r w:rsidRPr="00627B9A">
        <w:rPr>
          <w:rFonts w:ascii="Arial" w:hAnsi="Arial" w:cs="Arial"/>
          <w:b/>
          <w:bCs/>
          <w:sz w:val="24"/>
          <w:szCs w:val="24"/>
        </w:rPr>
        <w:t>5 Phương pháp thử</w:t>
      </w:r>
    </w:p>
    <w:p w14:paraId="2EC85B11" w14:textId="77777777" w:rsidR="009C2478" w:rsidRPr="00627B9A"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rPr>
      </w:pPr>
      <w:r w:rsidRPr="00627B9A">
        <w:rPr>
          <w:rFonts w:ascii="Arial" w:hAnsi="Arial" w:cs="Arial"/>
          <w:sz w:val="24"/>
          <w:szCs w:val="24"/>
        </w:rPr>
        <w:t>5.1 Xác định chiều dài phần thuốc theo TCVN 6669</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2000;</w:t>
      </w:r>
    </w:p>
    <w:p w14:paraId="575A5A44" w14:textId="77777777" w:rsidR="009C2478" w:rsidRPr="00627B9A"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rPr>
      </w:pPr>
      <w:r w:rsidRPr="00627B9A">
        <w:rPr>
          <w:rFonts w:ascii="Arial" w:hAnsi="Arial" w:cs="Arial"/>
          <w:sz w:val="24"/>
          <w:szCs w:val="24"/>
        </w:rPr>
        <w:t>5.2 Xác định chu vi điếu theo TCVN 6668</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2000;</w:t>
      </w:r>
    </w:p>
    <w:p w14:paraId="4045BA4B" w14:textId="77777777" w:rsidR="009C2478" w:rsidRPr="00627B9A"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rPr>
      </w:pPr>
      <w:r w:rsidRPr="00627B9A">
        <w:rPr>
          <w:rFonts w:ascii="Arial" w:hAnsi="Arial" w:cs="Arial"/>
          <w:sz w:val="24"/>
          <w:szCs w:val="24"/>
        </w:rPr>
        <w:t>5.3 Xác định chiều dài phần đầu lọc theo TCVN 6670</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2000;</w:t>
      </w:r>
    </w:p>
    <w:p w14:paraId="4E08B60C" w14:textId="77777777" w:rsidR="009C2478" w:rsidRPr="00627B9A"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rPr>
      </w:pPr>
      <w:r w:rsidRPr="00627B9A">
        <w:rPr>
          <w:rFonts w:ascii="Arial" w:hAnsi="Arial" w:cs="Arial"/>
          <w:sz w:val="24"/>
          <w:szCs w:val="24"/>
        </w:rPr>
        <w:t>5.4 Xác định độ ẩm sợi theo TCVN 6675</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2000;</w:t>
      </w:r>
    </w:p>
    <w:p w14:paraId="3F3CCC4B" w14:textId="77777777" w:rsidR="009C2478" w:rsidRPr="00627B9A"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rPr>
      </w:pPr>
      <w:r w:rsidRPr="00627B9A">
        <w:rPr>
          <w:rFonts w:ascii="Arial" w:hAnsi="Arial" w:cs="Arial"/>
          <w:sz w:val="24"/>
          <w:szCs w:val="24"/>
        </w:rPr>
        <w:t>5.5 Xác định tỷ lệ bong hồ theo TCVN 6672</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2000;</w:t>
      </w:r>
    </w:p>
    <w:p w14:paraId="1A761C3C" w14:textId="77777777" w:rsidR="000A4109" w:rsidRPr="00627B9A" w:rsidRDefault="009C2478" w:rsidP="003D0B56">
      <w:pPr>
        <w:pStyle w:val="NormalWeb"/>
        <w:shd w:val="clear" w:color="auto" w:fill="FFFFFF"/>
        <w:spacing w:before="120" w:beforeAutospacing="0" w:after="120" w:afterAutospacing="0" w:line="360" w:lineRule="atLeast"/>
        <w:jc w:val="both"/>
        <w:rPr>
          <w:rFonts w:ascii="Arial" w:hAnsi="Arial" w:cs="Arial"/>
          <w:sz w:val="24"/>
          <w:szCs w:val="24"/>
        </w:rPr>
      </w:pPr>
      <w:r w:rsidRPr="00627B9A">
        <w:rPr>
          <w:rFonts w:ascii="Arial" w:hAnsi="Arial" w:cs="Arial"/>
          <w:sz w:val="24"/>
          <w:szCs w:val="24"/>
        </w:rPr>
        <w:t xml:space="preserve">5.6 </w:t>
      </w:r>
      <w:r w:rsidR="000A4109">
        <w:rPr>
          <w:rFonts w:ascii="Arial" w:hAnsi="Arial" w:cs="Arial"/>
          <w:sz w:val="24"/>
          <w:szCs w:val="24"/>
        </w:rPr>
        <w:t xml:space="preserve">Xác định độ rỗ đầu theo </w:t>
      </w:r>
      <w:r w:rsidR="000A4109" w:rsidRPr="00D84015">
        <w:rPr>
          <w:rFonts w:ascii="Arial" w:hAnsi="Arial" w:cs="Arial"/>
          <w:sz w:val="24"/>
          <w:szCs w:val="24"/>
        </w:rPr>
        <w:t>TCVN 6674-1</w:t>
      </w:r>
      <w:r w:rsidR="004F4A1C">
        <w:rPr>
          <w:rFonts w:ascii="Arial" w:hAnsi="Arial" w:cs="Arial"/>
          <w:sz w:val="24"/>
          <w:szCs w:val="24"/>
        </w:rPr>
        <w:t xml:space="preserve"> </w:t>
      </w:r>
      <w:r w:rsidR="000A4109" w:rsidRPr="00D84015">
        <w:rPr>
          <w:rFonts w:ascii="Arial" w:hAnsi="Arial" w:cs="Arial"/>
          <w:sz w:val="24"/>
          <w:szCs w:val="24"/>
        </w:rPr>
        <w:t>:</w:t>
      </w:r>
      <w:r w:rsidR="004F4A1C">
        <w:rPr>
          <w:rFonts w:ascii="Arial" w:hAnsi="Arial" w:cs="Arial"/>
          <w:sz w:val="24"/>
          <w:szCs w:val="24"/>
        </w:rPr>
        <w:t xml:space="preserve"> </w:t>
      </w:r>
      <w:r w:rsidR="000A4109" w:rsidRPr="00D84015">
        <w:rPr>
          <w:rFonts w:ascii="Arial" w:hAnsi="Arial" w:cs="Arial"/>
          <w:sz w:val="24"/>
          <w:szCs w:val="24"/>
        </w:rPr>
        <w:t>2002 (ISO 3550-1</w:t>
      </w:r>
      <w:r w:rsidR="004F4A1C">
        <w:rPr>
          <w:rFonts w:ascii="Arial" w:hAnsi="Arial" w:cs="Arial"/>
          <w:sz w:val="24"/>
          <w:szCs w:val="24"/>
        </w:rPr>
        <w:t xml:space="preserve"> </w:t>
      </w:r>
      <w:r w:rsidR="000A4109" w:rsidRPr="00D84015">
        <w:rPr>
          <w:rFonts w:ascii="Arial" w:hAnsi="Arial" w:cs="Arial"/>
          <w:sz w:val="24"/>
          <w:szCs w:val="24"/>
        </w:rPr>
        <w:t>:</w:t>
      </w:r>
      <w:r w:rsidR="004F4A1C">
        <w:rPr>
          <w:rFonts w:ascii="Arial" w:hAnsi="Arial" w:cs="Arial"/>
          <w:sz w:val="24"/>
          <w:szCs w:val="24"/>
        </w:rPr>
        <w:t xml:space="preserve"> </w:t>
      </w:r>
      <w:r w:rsidR="000A4109" w:rsidRPr="00D84015">
        <w:rPr>
          <w:rFonts w:ascii="Arial" w:hAnsi="Arial" w:cs="Arial"/>
          <w:sz w:val="24"/>
          <w:szCs w:val="24"/>
        </w:rPr>
        <w:t>1997)</w:t>
      </w:r>
      <w:r w:rsidR="003D0B56">
        <w:rPr>
          <w:rFonts w:ascii="Arial" w:hAnsi="Arial" w:cs="Arial"/>
          <w:sz w:val="24"/>
          <w:szCs w:val="24"/>
        </w:rPr>
        <w:t xml:space="preserve"> hoặc </w:t>
      </w:r>
      <w:r w:rsidR="003D0B56" w:rsidRPr="003D0B56">
        <w:rPr>
          <w:rFonts w:ascii="Arial" w:hAnsi="Arial" w:cs="Arial"/>
          <w:sz w:val="24"/>
          <w:szCs w:val="24"/>
        </w:rPr>
        <w:t>TCVN 6674-2</w:t>
      </w:r>
      <w:r w:rsidR="004F4A1C">
        <w:rPr>
          <w:rFonts w:ascii="Arial" w:hAnsi="Arial" w:cs="Arial"/>
          <w:sz w:val="24"/>
          <w:szCs w:val="24"/>
        </w:rPr>
        <w:t xml:space="preserve"> </w:t>
      </w:r>
      <w:r w:rsidR="003D0B56" w:rsidRPr="003D0B56">
        <w:rPr>
          <w:rFonts w:ascii="Arial" w:hAnsi="Arial" w:cs="Arial"/>
          <w:sz w:val="24"/>
          <w:szCs w:val="24"/>
        </w:rPr>
        <w:t>:</w:t>
      </w:r>
      <w:r w:rsidR="004F4A1C">
        <w:rPr>
          <w:rFonts w:ascii="Arial" w:hAnsi="Arial" w:cs="Arial"/>
          <w:sz w:val="24"/>
          <w:szCs w:val="24"/>
        </w:rPr>
        <w:t xml:space="preserve"> </w:t>
      </w:r>
      <w:r w:rsidR="003D0B56" w:rsidRPr="003D0B56">
        <w:rPr>
          <w:rFonts w:ascii="Arial" w:hAnsi="Arial" w:cs="Arial"/>
          <w:sz w:val="24"/>
          <w:szCs w:val="24"/>
        </w:rPr>
        <w:t>2000 (ISO 3550-2</w:t>
      </w:r>
      <w:r w:rsidR="004F4A1C">
        <w:rPr>
          <w:rFonts w:ascii="Arial" w:hAnsi="Arial" w:cs="Arial"/>
          <w:sz w:val="24"/>
          <w:szCs w:val="24"/>
        </w:rPr>
        <w:t xml:space="preserve"> </w:t>
      </w:r>
      <w:r w:rsidR="003D0B56" w:rsidRPr="003D0B56">
        <w:rPr>
          <w:rFonts w:ascii="Arial" w:hAnsi="Arial" w:cs="Arial"/>
          <w:sz w:val="24"/>
          <w:szCs w:val="24"/>
        </w:rPr>
        <w:t>:</w:t>
      </w:r>
      <w:r w:rsidR="004F4A1C">
        <w:rPr>
          <w:rFonts w:ascii="Arial" w:hAnsi="Arial" w:cs="Arial"/>
          <w:sz w:val="24"/>
          <w:szCs w:val="24"/>
        </w:rPr>
        <w:t xml:space="preserve"> </w:t>
      </w:r>
      <w:r w:rsidR="003D0B56" w:rsidRPr="003D0B56">
        <w:rPr>
          <w:rFonts w:ascii="Arial" w:hAnsi="Arial" w:cs="Arial"/>
          <w:sz w:val="24"/>
          <w:szCs w:val="24"/>
        </w:rPr>
        <w:t>1997)</w:t>
      </w:r>
    </w:p>
    <w:p w14:paraId="4025EC1C" w14:textId="77777777" w:rsidR="009C2478" w:rsidRPr="00627B9A"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rPr>
      </w:pPr>
      <w:r w:rsidRPr="00627B9A">
        <w:rPr>
          <w:rFonts w:ascii="Arial" w:hAnsi="Arial" w:cs="Arial"/>
          <w:sz w:val="24"/>
          <w:szCs w:val="24"/>
        </w:rPr>
        <w:t>5.7 Xác định hàm lượng bụi trong sợi theo TCVN 6671</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2000;</w:t>
      </w:r>
    </w:p>
    <w:p w14:paraId="09DFBE80" w14:textId="77777777" w:rsidR="009C2478" w:rsidRPr="00627B9A"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rPr>
      </w:pPr>
      <w:r w:rsidRPr="00627B9A">
        <w:rPr>
          <w:rFonts w:ascii="Arial" w:hAnsi="Arial" w:cs="Arial"/>
          <w:sz w:val="24"/>
          <w:szCs w:val="24"/>
        </w:rPr>
        <w:t>5.8 Xác định độ giảm áp theo TCVN 6937</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2008 (ISO 6565</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2002)</w:t>
      </w:r>
    </w:p>
    <w:p w14:paraId="679BDD2F" w14:textId="77777777" w:rsidR="009C2478" w:rsidRPr="00627B9A"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rPr>
      </w:pPr>
      <w:r w:rsidRPr="00627B9A">
        <w:rPr>
          <w:rFonts w:ascii="Arial" w:hAnsi="Arial" w:cs="Arial"/>
          <w:sz w:val="24"/>
          <w:szCs w:val="24"/>
        </w:rPr>
        <w:t>5.9 Xác định hàm lượng silic dioxit theo TCVN 5076:2001 (ISO 2817</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1999);</w:t>
      </w:r>
    </w:p>
    <w:p w14:paraId="6181461D" w14:textId="77777777" w:rsidR="009C2478" w:rsidRDefault="009C2478" w:rsidP="009C2478">
      <w:pPr>
        <w:pStyle w:val="NormalWeb"/>
        <w:shd w:val="clear" w:color="auto" w:fill="FFFFFF"/>
        <w:spacing w:before="120" w:beforeAutospacing="0" w:after="120" w:afterAutospacing="0" w:line="360" w:lineRule="atLeast"/>
        <w:jc w:val="both"/>
        <w:rPr>
          <w:rFonts w:ascii="Arial" w:hAnsi="Arial" w:cs="Arial"/>
          <w:sz w:val="24"/>
          <w:szCs w:val="24"/>
        </w:rPr>
      </w:pPr>
      <w:r w:rsidRPr="00627B9A">
        <w:rPr>
          <w:rFonts w:ascii="Arial" w:hAnsi="Arial" w:cs="Arial"/>
          <w:sz w:val="24"/>
          <w:szCs w:val="24"/>
        </w:rPr>
        <w:t>5.10 Lấy mẫu thuốc lá điếu theo TCVN 6684:2008 (ISO 8243:</w:t>
      </w:r>
      <w:r w:rsidR="004F4A1C" w:rsidRPr="004F4A1C">
        <w:rPr>
          <w:rFonts w:ascii="Arial" w:hAnsi="Arial" w:cs="Arial"/>
          <w:sz w:val="24"/>
          <w:szCs w:val="24"/>
        </w:rPr>
        <w:t xml:space="preserve"> </w:t>
      </w:r>
      <w:r w:rsidR="004F4A1C" w:rsidRPr="00627B9A">
        <w:rPr>
          <w:rFonts w:ascii="Arial" w:hAnsi="Arial" w:cs="Arial"/>
          <w:sz w:val="24"/>
          <w:szCs w:val="24"/>
        </w:rPr>
        <w:t>2006</w:t>
      </w:r>
      <w:r w:rsidRPr="00627B9A">
        <w:rPr>
          <w:rFonts w:ascii="Arial" w:hAnsi="Arial" w:cs="Arial"/>
          <w:sz w:val="24"/>
          <w:szCs w:val="24"/>
        </w:rPr>
        <w:t>);</w:t>
      </w:r>
    </w:p>
    <w:p w14:paraId="376BB1E9" w14:textId="77777777" w:rsidR="009C2478" w:rsidRPr="00627B9A" w:rsidRDefault="009C2478" w:rsidP="009C2478">
      <w:pPr>
        <w:ind w:right="-57"/>
        <w:jc w:val="both"/>
        <w:rPr>
          <w:rFonts w:ascii="Arial" w:hAnsi="Arial" w:cs="Arial"/>
          <w:sz w:val="24"/>
          <w:szCs w:val="24"/>
        </w:rPr>
      </w:pPr>
      <w:r w:rsidRPr="00627B9A">
        <w:rPr>
          <w:rFonts w:ascii="Arial" w:hAnsi="Arial" w:cs="Arial"/>
          <w:sz w:val="24"/>
          <w:szCs w:val="24"/>
        </w:rPr>
        <w:t>5.1</w:t>
      </w:r>
      <w:r w:rsidR="000A4109">
        <w:rPr>
          <w:rFonts w:ascii="Arial" w:hAnsi="Arial" w:cs="Arial"/>
          <w:sz w:val="24"/>
          <w:szCs w:val="24"/>
        </w:rPr>
        <w:t>1</w:t>
      </w:r>
      <w:r w:rsidRPr="00627B9A">
        <w:rPr>
          <w:rFonts w:ascii="Arial" w:hAnsi="Arial" w:cs="Arial"/>
          <w:sz w:val="24"/>
          <w:szCs w:val="24"/>
        </w:rPr>
        <w:t xml:space="preserve"> Xác định hàm lượng Tar trong khói theo  TCVN 6680</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2008 (ISO 4387</w:t>
      </w:r>
      <w:r w:rsidR="004F4A1C">
        <w:rPr>
          <w:rFonts w:ascii="Arial" w:hAnsi="Arial" w:cs="Arial"/>
          <w:sz w:val="24"/>
          <w:szCs w:val="24"/>
        </w:rPr>
        <w:t xml:space="preserve"> </w:t>
      </w:r>
      <w:r w:rsidRPr="00627B9A">
        <w:rPr>
          <w:rFonts w:ascii="Arial" w:hAnsi="Arial" w:cs="Arial"/>
          <w:sz w:val="24"/>
          <w:szCs w:val="24"/>
        </w:rPr>
        <w:t>:</w:t>
      </w:r>
      <w:r w:rsidR="004F4A1C">
        <w:rPr>
          <w:rFonts w:ascii="Arial" w:hAnsi="Arial" w:cs="Arial"/>
          <w:sz w:val="24"/>
          <w:szCs w:val="24"/>
        </w:rPr>
        <w:t xml:space="preserve"> </w:t>
      </w:r>
      <w:r w:rsidRPr="00627B9A">
        <w:rPr>
          <w:rFonts w:ascii="Arial" w:hAnsi="Arial" w:cs="Arial"/>
          <w:sz w:val="24"/>
          <w:szCs w:val="24"/>
        </w:rPr>
        <w:t>2000)</w:t>
      </w:r>
    </w:p>
    <w:p w14:paraId="3994F649" w14:textId="77777777" w:rsidR="009C2478" w:rsidRPr="005C204B" w:rsidRDefault="009C2478" w:rsidP="009C2478">
      <w:pPr>
        <w:jc w:val="both"/>
        <w:rPr>
          <w:rFonts w:ascii="Arial" w:hAnsi="Arial" w:cs="Arial"/>
          <w:spacing w:val="-4"/>
          <w:sz w:val="24"/>
          <w:szCs w:val="24"/>
        </w:rPr>
      </w:pPr>
      <w:r w:rsidRPr="005C204B">
        <w:rPr>
          <w:rFonts w:ascii="Arial" w:hAnsi="Arial" w:cs="Arial"/>
          <w:spacing w:val="-4"/>
          <w:sz w:val="24"/>
          <w:szCs w:val="24"/>
        </w:rPr>
        <w:t>5.1</w:t>
      </w:r>
      <w:r w:rsidR="000A4109" w:rsidRPr="005C204B">
        <w:rPr>
          <w:rFonts w:ascii="Arial" w:hAnsi="Arial" w:cs="Arial"/>
          <w:spacing w:val="-4"/>
          <w:sz w:val="24"/>
          <w:szCs w:val="24"/>
        </w:rPr>
        <w:t>2</w:t>
      </w:r>
      <w:r w:rsidRPr="005C204B">
        <w:rPr>
          <w:rFonts w:ascii="Arial" w:hAnsi="Arial" w:cs="Arial"/>
          <w:spacing w:val="-4"/>
          <w:sz w:val="24"/>
          <w:szCs w:val="24"/>
        </w:rPr>
        <w:t xml:space="preserve"> Xác định hàm lượng nicotin trong khói theo TCVN 6679</w:t>
      </w:r>
      <w:r w:rsidR="004F4A1C" w:rsidRPr="005C204B">
        <w:rPr>
          <w:rFonts w:ascii="Arial" w:hAnsi="Arial" w:cs="Arial"/>
          <w:spacing w:val="-4"/>
          <w:sz w:val="24"/>
          <w:szCs w:val="24"/>
        </w:rPr>
        <w:t xml:space="preserve"> </w:t>
      </w:r>
      <w:r w:rsidRPr="005C204B">
        <w:rPr>
          <w:rFonts w:ascii="Arial" w:hAnsi="Arial" w:cs="Arial"/>
          <w:spacing w:val="-4"/>
          <w:sz w:val="24"/>
          <w:szCs w:val="24"/>
        </w:rPr>
        <w:t>:</w:t>
      </w:r>
      <w:r w:rsidR="004F4A1C" w:rsidRPr="005C204B">
        <w:rPr>
          <w:rFonts w:ascii="Arial" w:hAnsi="Arial" w:cs="Arial"/>
          <w:spacing w:val="-4"/>
          <w:sz w:val="24"/>
          <w:szCs w:val="24"/>
        </w:rPr>
        <w:t xml:space="preserve"> </w:t>
      </w:r>
      <w:r w:rsidRPr="005C204B">
        <w:rPr>
          <w:rFonts w:ascii="Arial" w:hAnsi="Arial" w:cs="Arial"/>
          <w:spacing w:val="-4"/>
          <w:sz w:val="24"/>
          <w:szCs w:val="24"/>
        </w:rPr>
        <w:t>2008 (ISO 10315</w:t>
      </w:r>
      <w:r w:rsidR="004F4A1C" w:rsidRPr="005C204B">
        <w:rPr>
          <w:rFonts w:ascii="Arial" w:hAnsi="Arial" w:cs="Arial"/>
          <w:spacing w:val="-4"/>
          <w:sz w:val="24"/>
          <w:szCs w:val="24"/>
        </w:rPr>
        <w:t xml:space="preserve"> </w:t>
      </w:r>
      <w:r w:rsidRPr="005C204B">
        <w:rPr>
          <w:rFonts w:ascii="Arial" w:hAnsi="Arial" w:cs="Arial"/>
          <w:spacing w:val="-4"/>
          <w:sz w:val="24"/>
          <w:szCs w:val="24"/>
        </w:rPr>
        <w:t>:</w:t>
      </w:r>
      <w:r w:rsidR="004F4A1C" w:rsidRPr="005C204B">
        <w:rPr>
          <w:rFonts w:ascii="Arial" w:hAnsi="Arial" w:cs="Arial"/>
          <w:spacing w:val="-4"/>
          <w:sz w:val="24"/>
          <w:szCs w:val="24"/>
        </w:rPr>
        <w:t xml:space="preserve"> </w:t>
      </w:r>
      <w:r w:rsidRPr="005C204B">
        <w:rPr>
          <w:rFonts w:ascii="Arial" w:hAnsi="Arial" w:cs="Arial"/>
          <w:spacing w:val="-4"/>
          <w:sz w:val="24"/>
          <w:szCs w:val="24"/>
        </w:rPr>
        <w:t>2000).</w:t>
      </w:r>
    </w:p>
    <w:p w14:paraId="22B922AB" w14:textId="77777777" w:rsidR="009C2478" w:rsidRPr="00627B9A" w:rsidRDefault="009C2478" w:rsidP="009C2478">
      <w:pPr>
        <w:shd w:val="clear" w:color="auto" w:fill="FFFFFF"/>
        <w:jc w:val="both"/>
        <w:rPr>
          <w:rFonts w:ascii="Arial" w:eastAsia="Times New Roman" w:hAnsi="Arial" w:cs="Arial"/>
          <w:sz w:val="24"/>
          <w:szCs w:val="24"/>
        </w:rPr>
      </w:pPr>
      <w:r w:rsidRPr="00627B9A">
        <w:rPr>
          <w:rFonts w:ascii="Arial" w:eastAsia="Times New Roman" w:hAnsi="Arial" w:cs="Arial"/>
          <w:b/>
          <w:bCs/>
          <w:sz w:val="24"/>
          <w:szCs w:val="24"/>
        </w:rPr>
        <w:t>6 Bao gói, ghi nhãn, vận chuyển và bảo quản</w:t>
      </w:r>
    </w:p>
    <w:p w14:paraId="3373ACEC" w14:textId="77777777" w:rsidR="009C2478" w:rsidRPr="00750ECF" w:rsidRDefault="009C2478" w:rsidP="009C2478">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750ECF">
        <w:rPr>
          <w:rFonts w:ascii="Arial" w:eastAsiaTheme="minorHAnsi" w:hAnsi="Arial" w:cs="Arial"/>
          <w:sz w:val="24"/>
          <w:szCs w:val="24"/>
        </w:rPr>
        <w:t xml:space="preserve">6.1 Thuốc lá điếu đầu lọc được bao gói trong ba lớp vật liệu: Lớp bọc, lớp nhãn và lớp bóng kính (hoặc trong bao bì thích hợp). </w:t>
      </w:r>
    </w:p>
    <w:p w14:paraId="77BDB96A" w14:textId="77777777" w:rsidR="009C2478" w:rsidRPr="00627B9A" w:rsidRDefault="009C2478" w:rsidP="009C2478">
      <w:pPr>
        <w:ind w:right="-57"/>
        <w:jc w:val="both"/>
        <w:rPr>
          <w:rFonts w:ascii="Arial" w:hAnsi="Arial" w:cs="Arial"/>
          <w:sz w:val="24"/>
          <w:szCs w:val="24"/>
        </w:rPr>
      </w:pPr>
      <w:r w:rsidRPr="00627B9A">
        <w:rPr>
          <w:rFonts w:ascii="Arial" w:hAnsi="Arial" w:cs="Arial"/>
          <w:sz w:val="24"/>
          <w:szCs w:val="24"/>
        </w:rPr>
        <w:t xml:space="preserve">6.2 Ghi nhãn: Theo </w:t>
      </w:r>
      <w:r w:rsidR="00D0450E">
        <w:rPr>
          <w:rFonts w:ascii="Arial" w:hAnsi="Arial" w:cs="Arial"/>
          <w:sz w:val="24"/>
          <w:szCs w:val="24"/>
        </w:rPr>
        <w:t>quy định hiện hành.</w:t>
      </w:r>
    </w:p>
    <w:p w14:paraId="447F15FD" w14:textId="77777777" w:rsidR="009C2478" w:rsidRPr="00627B9A" w:rsidRDefault="009C2478" w:rsidP="009C2478">
      <w:pPr>
        <w:shd w:val="clear" w:color="auto" w:fill="FFFFFF"/>
        <w:jc w:val="both"/>
        <w:rPr>
          <w:rFonts w:ascii="Arial" w:eastAsia="Times New Roman" w:hAnsi="Arial" w:cs="Arial"/>
          <w:sz w:val="24"/>
          <w:szCs w:val="24"/>
        </w:rPr>
      </w:pPr>
      <w:r w:rsidRPr="00627B9A">
        <w:rPr>
          <w:rFonts w:ascii="Arial" w:eastAsia="Times New Roman" w:hAnsi="Arial" w:cs="Arial"/>
          <w:sz w:val="24"/>
          <w:szCs w:val="24"/>
        </w:rPr>
        <w:t>6.3 Phương tiện vận chuyển thuốc lá điếu đầ</w:t>
      </w:r>
      <w:r>
        <w:rPr>
          <w:rFonts w:ascii="Arial" w:eastAsia="Times New Roman" w:hAnsi="Arial" w:cs="Arial"/>
          <w:sz w:val="24"/>
          <w:szCs w:val="24"/>
        </w:rPr>
        <w:t>u lọc:</w:t>
      </w:r>
      <w:r w:rsidRPr="00627B9A">
        <w:rPr>
          <w:rFonts w:ascii="Arial" w:eastAsia="Times New Roman" w:hAnsi="Arial" w:cs="Arial"/>
          <w:sz w:val="24"/>
          <w:szCs w:val="24"/>
        </w:rPr>
        <w:t xml:space="preserve"> Phải khô ráo, sạch, không có mùi lạ. Khi bốc dỡ thuốc phải nhẹ nhàng tránh làm hư hỏng thuốc.</w:t>
      </w:r>
    </w:p>
    <w:p w14:paraId="5A7B55C3" w14:textId="77777777" w:rsidR="00D84015" w:rsidRPr="005C204B" w:rsidRDefault="009C2478" w:rsidP="005C204B">
      <w:pPr>
        <w:jc w:val="both"/>
        <w:rPr>
          <w:rFonts w:ascii="Arial" w:eastAsia="Times New Roman" w:hAnsi="Arial" w:cs="Arial"/>
          <w:sz w:val="24"/>
          <w:szCs w:val="24"/>
        </w:rPr>
      </w:pPr>
      <w:r w:rsidRPr="00627B9A">
        <w:rPr>
          <w:rFonts w:ascii="Arial" w:eastAsia="Times New Roman" w:hAnsi="Arial" w:cs="Arial"/>
          <w:sz w:val="24"/>
          <w:szCs w:val="24"/>
        </w:rPr>
        <w:t>6.4 Bảo quản: Bảo quản thuốc lá điếu đầu lọc nơi khô</w:t>
      </w:r>
      <w:r>
        <w:rPr>
          <w:rFonts w:ascii="Arial" w:eastAsia="Times New Roman" w:hAnsi="Arial" w:cs="Arial"/>
          <w:sz w:val="24"/>
          <w:szCs w:val="24"/>
        </w:rPr>
        <w:t xml:space="preserve"> ráo</w:t>
      </w:r>
      <w:r w:rsidRPr="00627B9A">
        <w:rPr>
          <w:rFonts w:ascii="Arial" w:eastAsia="Times New Roman" w:hAnsi="Arial" w:cs="Arial"/>
          <w:sz w:val="24"/>
          <w:szCs w:val="24"/>
        </w:rPr>
        <w:t xml:space="preserve">, sạch, không có mùi lạ. Các </w:t>
      </w:r>
      <w:r>
        <w:rPr>
          <w:rFonts w:ascii="Arial" w:eastAsia="Times New Roman" w:hAnsi="Arial" w:cs="Arial"/>
          <w:sz w:val="24"/>
          <w:szCs w:val="24"/>
        </w:rPr>
        <w:t xml:space="preserve">thùng </w:t>
      </w:r>
      <w:r w:rsidRPr="00627B9A">
        <w:rPr>
          <w:rFonts w:ascii="Arial" w:eastAsia="Times New Roman" w:hAnsi="Arial" w:cs="Arial"/>
          <w:sz w:val="24"/>
          <w:szCs w:val="24"/>
        </w:rPr>
        <w:t>thuốc phải đặt trên các kệ, bục cách mặt nền 20 cm và cách tường 50 cm. Nên bảo quản thuốc lá điếu ở môi trường có nhiệt độ từ 20°C đến 25°C, không khí có độ ẩm tương đối từ 60% đến 70%.</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D84015" w:rsidRPr="005C204B" w:rsidSect="005C204B">
      <w:footerReference w:type="default" r:id="rId9"/>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29D6A" w14:textId="77777777" w:rsidR="009B430B" w:rsidRDefault="009B430B" w:rsidP="00664118">
      <w:pPr>
        <w:spacing w:before="0" w:after="0" w:line="240" w:lineRule="auto"/>
      </w:pPr>
      <w:r>
        <w:separator/>
      </w:r>
    </w:p>
  </w:endnote>
  <w:endnote w:type="continuationSeparator" w:id="0">
    <w:p w14:paraId="279225DE" w14:textId="77777777" w:rsidR="009B430B" w:rsidRDefault="009B430B" w:rsidP="0066411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NarrowH">
    <w:altName w:val="Courier New"/>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16A9B" w14:textId="77777777" w:rsidR="00DF34CC" w:rsidRDefault="00DF34CC">
    <w:pPr>
      <w:pStyle w:val="Footer"/>
      <w:jc w:val="right"/>
    </w:pPr>
  </w:p>
  <w:p w14:paraId="2CC39553" w14:textId="77777777" w:rsidR="00DC5509" w:rsidRPr="00BB65F8" w:rsidRDefault="00DC5509">
    <w:pPr>
      <w:pStyle w:val="Footer"/>
      <w:rPr>
        <w:rFonts w:ascii="Times New Roman" w:hAnsi="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43012282"/>
      <w:docPartObj>
        <w:docPartGallery w:val="Page Numbers (Bottom of Page)"/>
        <w:docPartUnique/>
      </w:docPartObj>
    </w:sdtPr>
    <w:sdtEndPr>
      <w:rPr>
        <w:noProof/>
      </w:rPr>
    </w:sdtEndPr>
    <w:sdtContent>
      <w:p w14:paraId="6892F1E9" w14:textId="77777777" w:rsidR="00DF34CC" w:rsidRDefault="00DF34CC">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857681C" w14:textId="77777777" w:rsidR="00DF34CC" w:rsidRPr="00BB65F8" w:rsidRDefault="00DF34CC">
    <w:pPr>
      <w:pStyle w:val="Foo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21EAC" w14:textId="77777777" w:rsidR="009B430B" w:rsidRDefault="009B430B" w:rsidP="00664118">
      <w:pPr>
        <w:spacing w:before="0" w:after="0" w:line="240" w:lineRule="auto"/>
      </w:pPr>
      <w:r>
        <w:separator/>
      </w:r>
    </w:p>
  </w:footnote>
  <w:footnote w:type="continuationSeparator" w:id="0">
    <w:p w14:paraId="72F9EAB4" w14:textId="77777777" w:rsidR="009B430B" w:rsidRDefault="009B430B" w:rsidP="0066411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8F4996"/>
    <w:multiLevelType w:val="multilevel"/>
    <w:tmpl w:val="31E697B4"/>
    <w:lvl w:ilvl="0">
      <w:start w:val="1"/>
      <w:numFmt w:val="decimal"/>
      <w:lvlText w:val="%1."/>
      <w:lvlJc w:val="left"/>
      <w:pPr>
        <w:tabs>
          <w:tab w:val="num" w:pos="630"/>
        </w:tabs>
        <w:ind w:left="630" w:hanging="630"/>
      </w:pPr>
    </w:lvl>
    <w:lvl w:ilvl="1">
      <w:start w:val="1"/>
      <w:numFmt w:val="decimal"/>
      <w:pStyle w:val="02"/>
      <w:lvlText w:val="%1.%2."/>
      <w:lvlJc w:val="left"/>
      <w:pPr>
        <w:tabs>
          <w:tab w:val="num" w:pos="1440"/>
        </w:tabs>
        <w:ind w:left="1440" w:hanging="720"/>
      </w:pPr>
    </w:lvl>
    <w:lvl w:ilvl="2">
      <w:start w:val="1"/>
      <w:numFmt w:val="decimal"/>
      <w:lvlText w:val="%1.%2.%3."/>
      <w:lvlJc w:val="left"/>
      <w:pPr>
        <w:tabs>
          <w:tab w:val="num" w:pos="1800"/>
        </w:tabs>
        <w:ind w:left="1800" w:hanging="108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480"/>
        </w:tabs>
        <w:ind w:left="6480" w:hanging="216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1" w15:restartNumberingAfterBreak="0">
    <w:nsid w:val="340261BC"/>
    <w:multiLevelType w:val="singleLevel"/>
    <w:tmpl w:val="44BAE144"/>
    <w:lvl w:ilvl="0">
      <w:start w:val="1"/>
      <w:numFmt w:val="upperRoman"/>
      <w:pStyle w:val="Heading2"/>
      <w:lvlText w:val="%1."/>
      <w:lvlJc w:val="left"/>
      <w:pPr>
        <w:tabs>
          <w:tab w:val="num" w:pos="720"/>
        </w:tabs>
        <w:ind w:left="720" w:hanging="720"/>
      </w:pPr>
    </w:lvl>
  </w:abstractNum>
  <w:abstractNum w:abstractNumId="2" w15:restartNumberingAfterBreak="0">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3" w15:restartNumberingAfterBreak="0">
    <w:nsid w:val="520F5FA9"/>
    <w:multiLevelType w:val="multilevel"/>
    <w:tmpl w:val="B35C87DE"/>
    <w:lvl w:ilvl="0">
      <w:start w:val="1"/>
      <w:numFmt w:val="decimal"/>
      <w:lvlText w:val="%1"/>
      <w:lvlJc w:val="left"/>
      <w:pPr>
        <w:tabs>
          <w:tab w:val="num" w:pos="630"/>
        </w:tabs>
        <w:ind w:left="630" w:hanging="630"/>
      </w:pPr>
    </w:lvl>
    <w:lvl w:ilvl="1">
      <w:start w:val="1"/>
      <w:numFmt w:val="decimal"/>
      <w:lvlText w:val="%1.%2"/>
      <w:lvlJc w:val="left"/>
      <w:pPr>
        <w:tabs>
          <w:tab w:val="num" w:pos="1065"/>
        </w:tabs>
        <w:ind w:left="1065" w:hanging="630"/>
      </w:pPr>
    </w:lvl>
    <w:lvl w:ilvl="2">
      <w:start w:val="1"/>
      <w:numFmt w:val="decimal"/>
      <w:pStyle w:val="03"/>
      <w:lvlText w:val="%1.%2.%3"/>
      <w:lvlJc w:val="left"/>
      <w:pPr>
        <w:tabs>
          <w:tab w:val="num" w:pos="1590"/>
        </w:tabs>
        <w:ind w:left="1590" w:hanging="720"/>
      </w:pPr>
    </w:lvl>
    <w:lvl w:ilvl="3">
      <w:start w:val="1"/>
      <w:numFmt w:val="decimal"/>
      <w:lvlText w:val="%1.%2.%3.%4"/>
      <w:lvlJc w:val="left"/>
      <w:pPr>
        <w:tabs>
          <w:tab w:val="num" w:pos="2385"/>
        </w:tabs>
        <w:ind w:left="2385" w:hanging="1080"/>
      </w:pPr>
    </w:lvl>
    <w:lvl w:ilvl="4">
      <w:start w:val="1"/>
      <w:numFmt w:val="decimal"/>
      <w:lvlText w:val="%1.%2.%3.%4.%5"/>
      <w:lvlJc w:val="left"/>
      <w:pPr>
        <w:tabs>
          <w:tab w:val="num" w:pos="2820"/>
        </w:tabs>
        <w:ind w:left="2820" w:hanging="1080"/>
      </w:pPr>
    </w:lvl>
    <w:lvl w:ilvl="5">
      <w:start w:val="1"/>
      <w:numFmt w:val="decimal"/>
      <w:lvlText w:val="%1.%2.%3.%4.%5.%6"/>
      <w:lvlJc w:val="left"/>
      <w:pPr>
        <w:tabs>
          <w:tab w:val="num" w:pos="3615"/>
        </w:tabs>
        <w:ind w:left="3615" w:hanging="1440"/>
      </w:pPr>
    </w:lvl>
    <w:lvl w:ilvl="6">
      <w:start w:val="1"/>
      <w:numFmt w:val="decimal"/>
      <w:lvlText w:val="%1.%2.%3.%4.%5.%6.%7"/>
      <w:lvlJc w:val="left"/>
      <w:pPr>
        <w:tabs>
          <w:tab w:val="num" w:pos="4050"/>
        </w:tabs>
        <w:ind w:left="4050" w:hanging="1440"/>
      </w:pPr>
    </w:lvl>
    <w:lvl w:ilvl="7">
      <w:start w:val="1"/>
      <w:numFmt w:val="decimal"/>
      <w:lvlText w:val="%1.%2.%3.%4.%5.%6.%7.%8"/>
      <w:lvlJc w:val="left"/>
      <w:pPr>
        <w:tabs>
          <w:tab w:val="num" w:pos="4845"/>
        </w:tabs>
        <w:ind w:left="4845" w:hanging="1800"/>
      </w:pPr>
    </w:lvl>
    <w:lvl w:ilvl="8">
      <w:start w:val="1"/>
      <w:numFmt w:val="decimal"/>
      <w:lvlText w:val="%1.%2.%3.%4.%5.%6.%7.%8.%9"/>
      <w:lvlJc w:val="left"/>
      <w:pPr>
        <w:tabs>
          <w:tab w:val="num" w:pos="5640"/>
        </w:tabs>
        <w:ind w:left="5640" w:hanging="2160"/>
      </w:pPr>
    </w:lvl>
  </w:abstractNum>
  <w:num w:numId="1">
    <w:abstractNumId w:val="1"/>
  </w:num>
  <w:num w:numId="2">
    <w:abstractNumId w:val="1"/>
    <w:lvlOverride w:ilvl="0">
      <w:startOverride w:val="1"/>
    </w:lvlOverride>
  </w:num>
  <w:num w:numId="3">
    <w:abstractNumId w:val="2"/>
  </w:num>
  <w:num w:numId="4">
    <w:abstractNumId w:val="2"/>
    <w:lvlOverride w:ilvl="0">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118"/>
    <w:rsid w:val="0000148C"/>
    <w:rsid w:val="00001537"/>
    <w:rsid w:val="00003C34"/>
    <w:rsid w:val="000065B3"/>
    <w:rsid w:val="0000718D"/>
    <w:rsid w:val="000100E9"/>
    <w:rsid w:val="00014012"/>
    <w:rsid w:val="0001492E"/>
    <w:rsid w:val="00015B7D"/>
    <w:rsid w:val="000209CC"/>
    <w:rsid w:val="00021A21"/>
    <w:rsid w:val="0002399D"/>
    <w:rsid w:val="00030292"/>
    <w:rsid w:val="00032DE0"/>
    <w:rsid w:val="00032FF3"/>
    <w:rsid w:val="00034AAF"/>
    <w:rsid w:val="000400F7"/>
    <w:rsid w:val="000401F3"/>
    <w:rsid w:val="00052FCD"/>
    <w:rsid w:val="00061052"/>
    <w:rsid w:val="000644AF"/>
    <w:rsid w:val="00071963"/>
    <w:rsid w:val="00073650"/>
    <w:rsid w:val="00073C58"/>
    <w:rsid w:val="00081A76"/>
    <w:rsid w:val="00083F5E"/>
    <w:rsid w:val="00084D26"/>
    <w:rsid w:val="00085743"/>
    <w:rsid w:val="00085E57"/>
    <w:rsid w:val="00086960"/>
    <w:rsid w:val="00093484"/>
    <w:rsid w:val="0009467B"/>
    <w:rsid w:val="00095E6D"/>
    <w:rsid w:val="000A32C1"/>
    <w:rsid w:val="000A4109"/>
    <w:rsid w:val="000A5465"/>
    <w:rsid w:val="000B09E7"/>
    <w:rsid w:val="000B48C2"/>
    <w:rsid w:val="000B6628"/>
    <w:rsid w:val="000C1F7B"/>
    <w:rsid w:val="000C2112"/>
    <w:rsid w:val="000C2E58"/>
    <w:rsid w:val="000C5846"/>
    <w:rsid w:val="000C58B9"/>
    <w:rsid w:val="000D11B7"/>
    <w:rsid w:val="000D1D85"/>
    <w:rsid w:val="000E1950"/>
    <w:rsid w:val="000F1AEE"/>
    <w:rsid w:val="000F2BFD"/>
    <w:rsid w:val="000F4E9C"/>
    <w:rsid w:val="000F6CB8"/>
    <w:rsid w:val="00102139"/>
    <w:rsid w:val="001029E4"/>
    <w:rsid w:val="00104314"/>
    <w:rsid w:val="00105304"/>
    <w:rsid w:val="00106989"/>
    <w:rsid w:val="00107387"/>
    <w:rsid w:val="001103ED"/>
    <w:rsid w:val="00110428"/>
    <w:rsid w:val="00114F30"/>
    <w:rsid w:val="001176FD"/>
    <w:rsid w:val="00117798"/>
    <w:rsid w:val="00117D68"/>
    <w:rsid w:val="00123E94"/>
    <w:rsid w:val="00131122"/>
    <w:rsid w:val="00132E4A"/>
    <w:rsid w:val="0013345A"/>
    <w:rsid w:val="00134575"/>
    <w:rsid w:val="00141FBF"/>
    <w:rsid w:val="00144D13"/>
    <w:rsid w:val="001451B9"/>
    <w:rsid w:val="00145632"/>
    <w:rsid w:val="00146067"/>
    <w:rsid w:val="00146C09"/>
    <w:rsid w:val="00151EDF"/>
    <w:rsid w:val="00156731"/>
    <w:rsid w:val="00157787"/>
    <w:rsid w:val="001578AA"/>
    <w:rsid w:val="0016702B"/>
    <w:rsid w:val="0017041E"/>
    <w:rsid w:val="00171976"/>
    <w:rsid w:val="001747C7"/>
    <w:rsid w:val="00175897"/>
    <w:rsid w:val="00176241"/>
    <w:rsid w:val="00177564"/>
    <w:rsid w:val="001805A7"/>
    <w:rsid w:val="00182AFA"/>
    <w:rsid w:val="0018539B"/>
    <w:rsid w:val="001918E7"/>
    <w:rsid w:val="00193C7A"/>
    <w:rsid w:val="00196153"/>
    <w:rsid w:val="00196917"/>
    <w:rsid w:val="001A34CB"/>
    <w:rsid w:val="001B0EF3"/>
    <w:rsid w:val="001B1F3B"/>
    <w:rsid w:val="001B401A"/>
    <w:rsid w:val="001B424A"/>
    <w:rsid w:val="001B7732"/>
    <w:rsid w:val="001C2BA7"/>
    <w:rsid w:val="001C4C9B"/>
    <w:rsid w:val="001D25DA"/>
    <w:rsid w:val="001D38B8"/>
    <w:rsid w:val="001D4346"/>
    <w:rsid w:val="001D5571"/>
    <w:rsid w:val="001E50DD"/>
    <w:rsid w:val="001F056B"/>
    <w:rsid w:val="001F3CA5"/>
    <w:rsid w:val="001F4527"/>
    <w:rsid w:val="001F461C"/>
    <w:rsid w:val="001F54BE"/>
    <w:rsid w:val="00212897"/>
    <w:rsid w:val="00215634"/>
    <w:rsid w:val="00216B5C"/>
    <w:rsid w:val="00230BA2"/>
    <w:rsid w:val="00231D4C"/>
    <w:rsid w:val="002344DD"/>
    <w:rsid w:val="0023625B"/>
    <w:rsid w:val="0024168B"/>
    <w:rsid w:val="00242047"/>
    <w:rsid w:val="0024228F"/>
    <w:rsid w:val="00246DC6"/>
    <w:rsid w:val="002474E1"/>
    <w:rsid w:val="00251DCD"/>
    <w:rsid w:val="00253FB6"/>
    <w:rsid w:val="00257EDD"/>
    <w:rsid w:val="00260C2C"/>
    <w:rsid w:val="002632D7"/>
    <w:rsid w:val="002634D5"/>
    <w:rsid w:val="00264DEC"/>
    <w:rsid w:val="00270710"/>
    <w:rsid w:val="00271E24"/>
    <w:rsid w:val="0027523C"/>
    <w:rsid w:val="00282BD9"/>
    <w:rsid w:val="00287B43"/>
    <w:rsid w:val="00291A91"/>
    <w:rsid w:val="002925F2"/>
    <w:rsid w:val="0029383E"/>
    <w:rsid w:val="002940AB"/>
    <w:rsid w:val="00294944"/>
    <w:rsid w:val="00294988"/>
    <w:rsid w:val="00295848"/>
    <w:rsid w:val="0029709D"/>
    <w:rsid w:val="00297260"/>
    <w:rsid w:val="002A0621"/>
    <w:rsid w:val="002A3C94"/>
    <w:rsid w:val="002A7F29"/>
    <w:rsid w:val="002B2065"/>
    <w:rsid w:val="002B2C59"/>
    <w:rsid w:val="002B4674"/>
    <w:rsid w:val="002B7C4E"/>
    <w:rsid w:val="002C0255"/>
    <w:rsid w:val="002C2783"/>
    <w:rsid w:val="002D0ABD"/>
    <w:rsid w:val="002D1E8F"/>
    <w:rsid w:val="002D23F4"/>
    <w:rsid w:val="002D2ADE"/>
    <w:rsid w:val="002D398E"/>
    <w:rsid w:val="002D4DAC"/>
    <w:rsid w:val="002D5012"/>
    <w:rsid w:val="002D5E20"/>
    <w:rsid w:val="002D7993"/>
    <w:rsid w:val="002E2405"/>
    <w:rsid w:val="002E56BE"/>
    <w:rsid w:val="002E582C"/>
    <w:rsid w:val="002E5D03"/>
    <w:rsid w:val="002E6A29"/>
    <w:rsid w:val="002F0412"/>
    <w:rsid w:val="002F06E4"/>
    <w:rsid w:val="003020C0"/>
    <w:rsid w:val="00303473"/>
    <w:rsid w:val="003036D5"/>
    <w:rsid w:val="00303B9A"/>
    <w:rsid w:val="003042E6"/>
    <w:rsid w:val="003056E3"/>
    <w:rsid w:val="003137B5"/>
    <w:rsid w:val="00313889"/>
    <w:rsid w:val="00313E83"/>
    <w:rsid w:val="003157FB"/>
    <w:rsid w:val="00322AE8"/>
    <w:rsid w:val="0032731E"/>
    <w:rsid w:val="00331A4C"/>
    <w:rsid w:val="003328F1"/>
    <w:rsid w:val="00334FA9"/>
    <w:rsid w:val="00337916"/>
    <w:rsid w:val="00345435"/>
    <w:rsid w:val="00345870"/>
    <w:rsid w:val="00347473"/>
    <w:rsid w:val="0035282E"/>
    <w:rsid w:val="00353756"/>
    <w:rsid w:val="00354D7F"/>
    <w:rsid w:val="00355115"/>
    <w:rsid w:val="00356F13"/>
    <w:rsid w:val="00357D21"/>
    <w:rsid w:val="00360FEB"/>
    <w:rsid w:val="003643DA"/>
    <w:rsid w:val="003662C4"/>
    <w:rsid w:val="00367238"/>
    <w:rsid w:val="00367963"/>
    <w:rsid w:val="00370F32"/>
    <w:rsid w:val="00372E62"/>
    <w:rsid w:val="00377EF3"/>
    <w:rsid w:val="00380672"/>
    <w:rsid w:val="0038499A"/>
    <w:rsid w:val="00387CA5"/>
    <w:rsid w:val="00391175"/>
    <w:rsid w:val="00391797"/>
    <w:rsid w:val="00394C05"/>
    <w:rsid w:val="003954CB"/>
    <w:rsid w:val="003968E5"/>
    <w:rsid w:val="003A19C1"/>
    <w:rsid w:val="003B3876"/>
    <w:rsid w:val="003B396F"/>
    <w:rsid w:val="003B6C14"/>
    <w:rsid w:val="003C1396"/>
    <w:rsid w:val="003C1519"/>
    <w:rsid w:val="003C17B1"/>
    <w:rsid w:val="003C3D22"/>
    <w:rsid w:val="003C4393"/>
    <w:rsid w:val="003C4B18"/>
    <w:rsid w:val="003C7C06"/>
    <w:rsid w:val="003D0B56"/>
    <w:rsid w:val="003E0538"/>
    <w:rsid w:val="003E2662"/>
    <w:rsid w:val="003E585A"/>
    <w:rsid w:val="003F2D17"/>
    <w:rsid w:val="003F5409"/>
    <w:rsid w:val="003F5E99"/>
    <w:rsid w:val="00401BFD"/>
    <w:rsid w:val="004030C6"/>
    <w:rsid w:val="004048E8"/>
    <w:rsid w:val="004138E6"/>
    <w:rsid w:val="00414727"/>
    <w:rsid w:val="00415005"/>
    <w:rsid w:val="004167DC"/>
    <w:rsid w:val="00416F06"/>
    <w:rsid w:val="00420C51"/>
    <w:rsid w:val="0042241E"/>
    <w:rsid w:val="004229CB"/>
    <w:rsid w:val="00424B0C"/>
    <w:rsid w:val="004319BF"/>
    <w:rsid w:val="004328E3"/>
    <w:rsid w:val="0044146B"/>
    <w:rsid w:val="00445D13"/>
    <w:rsid w:val="004466DD"/>
    <w:rsid w:val="00446989"/>
    <w:rsid w:val="00453014"/>
    <w:rsid w:val="00453E7F"/>
    <w:rsid w:val="00455064"/>
    <w:rsid w:val="004554A8"/>
    <w:rsid w:val="0045616E"/>
    <w:rsid w:val="00462A6B"/>
    <w:rsid w:val="00462B45"/>
    <w:rsid w:val="00464C2F"/>
    <w:rsid w:val="00473F2C"/>
    <w:rsid w:val="0047763F"/>
    <w:rsid w:val="00481AB2"/>
    <w:rsid w:val="00484CCA"/>
    <w:rsid w:val="004916F9"/>
    <w:rsid w:val="00492879"/>
    <w:rsid w:val="004A0CF4"/>
    <w:rsid w:val="004B7E67"/>
    <w:rsid w:val="004C0E82"/>
    <w:rsid w:val="004C384F"/>
    <w:rsid w:val="004C5A81"/>
    <w:rsid w:val="004C7382"/>
    <w:rsid w:val="004D08C5"/>
    <w:rsid w:val="004D13E5"/>
    <w:rsid w:val="004D1A88"/>
    <w:rsid w:val="004D58C7"/>
    <w:rsid w:val="004F1ACC"/>
    <w:rsid w:val="004F3E82"/>
    <w:rsid w:val="004F4A1C"/>
    <w:rsid w:val="004F700C"/>
    <w:rsid w:val="005015B4"/>
    <w:rsid w:val="0050546E"/>
    <w:rsid w:val="005062A7"/>
    <w:rsid w:val="0051143C"/>
    <w:rsid w:val="00512DC7"/>
    <w:rsid w:val="0052154C"/>
    <w:rsid w:val="00523C6E"/>
    <w:rsid w:val="00524AC9"/>
    <w:rsid w:val="0052697A"/>
    <w:rsid w:val="005328E9"/>
    <w:rsid w:val="00534391"/>
    <w:rsid w:val="00534A65"/>
    <w:rsid w:val="0053519F"/>
    <w:rsid w:val="0053787B"/>
    <w:rsid w:val="00540FE5"/>
    <w:rsid w:val="00542A97"/>
    <w:rsid w:val="00543083"/>
    <w:rsid w:val="00547AB4"/>
    <w:rsid w:val="005545CD"/>
    <w:rsid w:val="00555835"/>
    <w:rsid w:val="005572AA"/>
    <w:rsid w:val="005623BC"/>
    <w:rsid w:val="00562BA5"/>
    <w:rsid w:val="00562EA2"/>
    <w:rsid w:val="0056459E"/>
    <w:rsid w:val="0056705E"/>
    <w:rsid w:val="00567136"/>
    <w:rsid w:val="00567A24"/>
    <w:rsid w:val="00567E76"/>
    <w:rsid w:val="0057263C"/>
    <w:rsid w:val="00574A86"/>
    <w:rsid w:val="00577074"/>
    <w:rsid w:val="005819B7"/>
    <w:rsid w:val="00584BFE"/>
    <w:rsid w:val="00585A4B"/>
    <w:rsid w:val="00586047"/>
    <w:rsid w:val="005908C1"/>
    <w:rsid w:val="005910F3"/>
    <w:rsid w:val="00593DCA"/>
    <w:rsid w:val="005953DA"/>
    <w:rsid w:val="00596511"/>
    <w:rsid w:val="00597035"/>
    <w:rsid w:val="005A3DF8"/>
    <w:rsid w:val="005A6ECA"/>
    <w:rsid w:val="005B17B5"/>
    <w:rsid w:val="005B2C17"/>
    <w:rsid w:val="005B4C6B"/>
    <w:rsid w:val="005B5947"/>
    <w:rsid w:val="005C204B"/>
    <w:rsid w:val="005C3714"/>
    <w:rsid w:val="005C3DFF"/>
    <w:rsid w:val="005C4383"/>
    <w:rsid w:val="005C54DF"/>
    <w:rsid w:val="005C66A1"/>
    <w:rsid w:val="005D7B8F"/>
    <w:rsid w:val="005E0E2B"/>
    <w:rsid w:val="005E345C"/>
    <w:rsid w:val="005E6F15"/>
    <w:rsid w:val="005F15FE"/>
    <w:rsid w:val="005F16E7"/>
    <w:rsid w:val="005F4246"/>
    <w:rsid w:val="006018F4"/>
    <w:rsid w:val="00603080"/>
    <w:rsid w:val="00603915"/>
    <w:rsid w:val="0060469D"/>
    <w:rsid w:val="0060644D"/>
    <w:rsid w:val="00607212"/>
    <w:rsid w:val="006072C5"/>
    <w:rsid w:val="00610F7D"/>
    <w:rsid w:val="0061177B"/>
    <w:rsid w:val="00620C4E"/>
    <w:rsid w:val="00626C4A"/>
    <w:rsid w:val="00630D4A"/>
    <w:rsid w:val="006331DA"/>
    <w:rsid w:val="0063434E"/>
    <w:rsid w:val="006357F1"/>
    <w:rsid w:val="00635F5A"/>
    <w:rsid w:val="00637018"/>
    <w:rsid w:val="00637CAB"/>
    <w:rsid w:val="00640236"/>
    <w:rsid w:val="00644BB0"/>
    <w:rsid w:val="00645586"/>
    <w:rsid w:val="0064587D"/>
    <w:rsid w:val="00645C79"/>
    <w:rsid w:val="00645D37"/>
    <w:rsid w:val="0064647D"/>
    <w:rsid w:val="00653D41"/>
    <w:rsid w:val="00656618"/>
    <w:rsid w:val="0066109D"/>
    <w:rsid w:val="00664118"/>
    <w:rsid w:val="00671763"/>
    <w:rsid w:val="006728A9"/>
    <w:rsid w:val="00676F62"/>
    <w:rsid w:val="006828EE"/>
    <w:rsid w:val="00682BCD"/>
    <w:rsid w:val="00683BCF"/>
    <w:rsid w:val="006844FB"/>
    <w:rsid w:val="00694D46"/>
    <w:rsid w:val="006A1AD8"/>
    <w:rsid w:val="006A3FA9"/>
    <w:rsid w:val="006A4156"/>
    <w:rsid w:val="006A4F32"/>
    <w:rsid w:val="006A5722"/>
    <w:rsid w:val="006B4B04"/>
    <w:rsid w:val="006C450C"/>
    <w:rsid w:val="006C6D7F"/>
    <w:rsid w:val="006D0C2D"/>
    <w:rsid w:val="006D4F83"/>
    <w:rsid w:val="006D790C"/>
    <w:rsid w:val="006E15D4"/>
    <w:rsid w:val="006E2847"/>
    <w:rsid w:val="006F3477"/>
    <w:rsid w:val="006F396E"/>
    <w:rsid w:val="006F6855"/>
    <w:rsid w:val="00702F11"/>
    <w:rsid w:val="00704D1F"/>
    <w:rsid w:val="007068AB"/>
    <w:rsid w:val="00707835"/>
    <w:rsid w:val="00712304"/>
    <w:rsid w:val="0071555E"/>
    <w:rsid w:val="00715AD1"/>
    <w:rsid w:val="00716BBE"/>
    <w:rsid w:val="007175B5"/>
    <w:rsid w:val="00720D91"/>
    <w:rsid w:val="007231FF"/>
    <w:rsid w:val="00723222"/>
    <w:rsid w:val="00723AE3"/>
    <w:rsid w:val="0072539A"/>
    <w:rsid w:val="00726110"/>
    <w:rsid w:val="0073335F"/>
    <w:rsid w:val="00735969"/>
    <w:rsid w:val="00740776"/>
    <w:rsid w:val="00742816"/>
    <w:rsid w:val="00744B42"/>
    <w:rsid w:val="00744E18"/>
    <w:rsid w:val="00757402"/>
    <w:rsid w:val="007633D1"/>
    <w:rsid w:val="00771A57"/>
    <w:rsid w:val="00772D68"/>
    <w:rsid w:val="00775FB2"/>
    <w:rsid w:val="00780004"/>
    <w:rsid w:val="007803BC"/>
    <w:rsid w:val="0078133A"/>
    <w:rsid w:val="00781B0C"/>
    <w:rsid w:val="007909C1"/>
    <w:rsid w:val="007931CF"/>
    <w:rsid w:val="007934C5"/>
    <w:rsid w:val="00797300"/>
    <w:rsid w:val="007A03C5"/>
    <w:rsid w:val="007A06F5"/>
    <w:rsid w:val="007A4606"/>
    <w:rsid w:val="007A6BFF"/>
    <w:rsid w:val="007B17B4"/>
    <w:rsid w:val="007B210D"/>
    <w:rsid w:val="007B2E4D"/>
    <w:rsid w:val="007B387D"/>
    <w:rsid w:val="007B5F6A"/>
    <w:rsid w:val="007B771E"/>
    <w:rsid w:val="007C1745"/>
    <w:rsid w:val="007C1DFB"/>
    <w:rsid w:val="007C6A2E"/>
    <w:rsid w:val="007C6D30"/>
    <w:rsid w:val="007C7F12"/>
    <w:rsid w:val="007D135A"/>
    <w:rsid w:val="007D2042"/>
    <w:rsid w:val="007D59A5"/>
    <w:rsid w:val="007E0265"/>
    <w:rsid w:val="007E07A6"/>
    <w:rsid w:val="007E35CA"/>
    <w:rsid w:val="007E6002"/>
    <w:rsid w:val="007E779A"/>
    <w:rsid w:val="007F36A1"/>
    <w:rsid w:val="007F4780"/>
    <w:rsid w:val="00800BEE"/>
    <w:rsid w:val="00802196"/>
    <w:rsid w:val="0080316C"/>
    <w:rsid w:val="00803DE6"/>
    <w:rsid w:val="008061A4"/>
    <w:rsid w:val="00807117"/>
    <w:rsid w:val="0080752A"/>
    <w:rsid w:val="00807DEA"/>
    <w:rsid w:val="00815ADC"/>
    <w:rsid w:val="00817CEF"/>
    <w:rsid w:val="00820397"/>
    <w:rsid w:val="00820921"/>
    <w:rsid w:val="00820CA4"/>
    <w:rsid w:val="0082195A"/>
    <w:rsid w:val="008225E7"/>
    <w:rsid w:val="00830DAE"/>
    <w:rsid w:val="00831122"/>
    <w:rsid w:val="00834E40"/>
    <w:rsid w:val="0083523D"/>
    <w:rsid w:val="00835D7E"/>
    <w:rsid w:val="00836FC2"/>
    <w:rsid w:val="008400C7"/>
    <w:rsid w:val="0084053D"/>
    <w:rsid w:val="00842272"/>
    <w:rsid w:val="008427CB"/>
    <w:rsid w:val="0084528B"/>
    <w:rsid w:val="008529AB"/>
    <w:rsid w:val="008545D8"/>
    <w:rsid w:val="00856DF1"/>
    <w:rsid w:val="0086267F"/>
    <w:rsid w:val="0086352D"/>
    <w:rsid w:val="00863905"/>
    <w:rsid w:val="00863D69"/>
    <w:rsid w:val="00865E35"/>
    <w:rsid w:val="00866A0A"/>
    <w:rsid w:val="008739E8"/>
    <w:rsid w:val="00873D47"/>
    <w:rsid w:val="00875C6D"/>
    <w:rsid w:val="008871C4"/>
    <w:rsid w:val="008903D4"/>
    <w:rsid w:val="00893049"/>
    <w:rsid w:val="00893068"/>
    <w:rsid w:val="008973FC"/>
    <w:rsid w:val="008A1445"/>
    <w:rsid w:val="008A3B86"/>
    <w:rsid w:val="008B0548"/>
    <w:rsid w:val="008B09FC"/>
    <w:rsid w:val="008B5176"/>
    <w:rsid w:val="008B76DA"/>
    <w:rsid w:val="008C1456"/>
    <w:rsid w:val="008C3560"/>
    <w:rsid w:val="008C3DA7"/>
    <w:rsid w:val="008C4A37"/>
    <w:rsid w:val="008C5002"/>
    <w:rsid w:val="008C7E44"/>
    <w:rsid w:val="008D11F0"/>
    <w:rsid w:val="008D5B4A"/>
    <w:rsid w:val="008E73DD"/>
    <w:rsid w:val="008F2516"/>
    <w:rsid w:val="008F746F"/>
    <w:rsid w:val="009008C2"/>
    <w:rsid w:val="00902206"/>
    <w:rsid w:val="0090353C"/>
    <w:rsid w:val="00904269"/>
    <w:rsid w:val="009054F9"/>
    <w:rsid w:val="00905DC2"/>
    <w:rsid w:val="009066A4"/>
    <w:rsid w:val="00910F26"/>
    <w:rsid w:val="00911A53"/>
    <w:rsid w:val="00912148"/>
    <w:rsid w:val="00922D00"/>
    <w:rsid w:val="009231C9"/>
    <w:rsid w:val="00923C6C"/>
    <w:rsid w:val="009257CB"/>
    <w:rsid w:val="00925D1A"/>
    <w:rsid w:val="0092751F"/>
    <w:rsid w:val="009318EF"/>
    <w:rsid w:val="00932321"/>
    <w:rsid w:val="009326AF"/>
    <w:rsid w:val="00933FEB"/>
    <w:rsid w:val="00940B10"/>
    <w:rsid w:val="00940D7F"/>
    <w:rsid w:val="009432B6"/>
    <w:rsid w:val="00945CA5"/>
    <w:rsid w:val="00946E21"/>
    <w:rsid w:val="00950886"/>
    <w:rsid w:val="00955B2C"/>
    <w:rsid w:val="00955D03"/>
    <w:rsid w:val="00960EBC"/>
    <w:rsid w:val="00961DD3"/>
    <w:rsid w:val="0096585C"/>
    <w:rsid w:val="00967F10"/>
    <w:rsid w:val="009702C6"/>
    <w:rsid w:val="009723AA"/>
    <w:rsid w:val="00973436"/>
    <w:rsid w:val="0097392F"/>
    <w:rsid w:val="009747A0"/>
    <w:rsid w:val="00975D47"/>
    <w:rsid w:val="00980634"/>
    <w:rsid w:val="00983DFE"/>
    <w:rsid w:val="00984ED4"/>
    <w:rsid w:val="0098721A"/>
    <w:rsid w:val="00987DDF"/>
    <w:rsid w:val="00991302"/>
    <w:rsid w:val="00991FFC"/>
    <w:rsid w:val="0099235E"/>
    <w:rsid w:val="00995ABC"/>
    <w:rsid w:val="009A3A30"/>
    <w:rsid w:val="009A731E"/>
    <w:rsid w:val="009B3748"/>
    <w:rsid w:val="009B374E"/>
    <w:rsid w:val="009B430B"/>
    <w:rsid w:val="009B4C69"/>
    <w:rsid w:val="009B51E8"/>
    <w:rsid w:val="009B620E"/>
    <w:rsid w:val="009C12BC"/>
    <w:rsid w:val="009C2478"/>
    <w:rsid w:val="009D1D5F"/>
    <w:rsid w:val="009D2D5B"/>
    <w:rsid w:val="009D5887"/>
    <w:rsid w:val="009D590B"/>
    <w:rsid w:val="009E0457"/>
    <w:rsid w:val="009E1823"/>
    <w:rsid w:val="009E54C6"/>
    <w:rsid w:val="009E6B44"/>
    <w:rsid w:val="009F0169"/>
    <w:rsid w:val="009F16F2"/>
    <w:rsid w:val="009F3D28"/>
    <w:rsid w:val="009F6E5E"/>
    <w:rsid w:val="00A00ECA"/>
    <w:rsid w:val="00A0189F"/>
    <w:rsid w:val="00A037E5"/>
    <w:rsid w:val="00A04099"/>
    <w:rsid w:val="00A20501"/>
    <w:rsid w:val="00A21C14"/>
    <w:rsid w:val="00A23361"/>
    <w:rsid w:val="00A3092A"/>
    <w:rsid w:val="00A30AF5"/>
    <w:rsid w:val="00A33997"/>
    <w:rsid w:val="00A33A33"/>
    <w:rsid w:val="00A34280"/>
    <w:rsid w:val="00A374AF"/>
    <w:rsid w:val="00A434C1"/>
    <w:rsid w:val="00A4444E"/>
    <w:rsid w:val="00A51651"/>
    <w:rsid w:val="00A51D0E"/>
    <w:rsid w:val="00A53FA9"/>
    <w:rsid w:val="00A56A85"/>
    <w:rsid w:val="00A635F7"/>
    <w:rsid w:val="00A63FC1"/>
    <w:rsid w:val="00A64962"/>
    <w:rsid w:val="00A67A5A"/>
    <w:rsid w:val="00A74DF2"/>
    <w:rsid w:val="00A75E02"/>
    <w:rsid w:val="00A761CA"/>
    <w:rsid w:val="00A82CEF"/>
    <w:rsid w:val="00A83390"/>
    <w:rsid w:val="00A84861"/>
    <w:rsid w:val="00A872F9"/>
    <w:rsid w:val="00A8748E"/>
    <w:rsid w:val="00A91522"/>
    <w:rsid w:val="00A9305D"/>
    <w:rsid w:val="00AA0E26"/>
    <w:rsid w:val="00AA227C"/>
    <w:rsid w:val="00AB026E"/>
    <w:rsid w:val="00AB3051"/>
    <w:rsid w:val="00AB350A"/>
    <w:rsid w:val="00AB418F"/>
    <w:rsid w:val="00AB65F4"/>
    <w:rsid w:val="00AC1089"/>
    <w:rsid w:val="00AC708A"/>
    <w:rsid w:val="00AC7355"/>
    <w:rsid w:val="00AD1F26"/>
    <w:rsid w:val="00AD35E5"/>
    <w:rsid w:val="00AD40CD"/>
    <w:rsid w:val="00AD4C8C"/>
    <w:rsid w:val="00AD65F8"/>
    <w:rsid w:val="00AD67C2"/>
    <w:rsid w:val="00AD6ED8"/>
    <w:rsid w:val="00AD789E"/>
    <w:rsid w:val="00AE0C44"/>
    <w:rsid w:val="00AE6B8E"/>
    <w:rsid w:val="00AF469C"/>
    <w:rsid w:val="00AF507D"/>
    <w:rsid w:val="00AF635B"/>
    <w:rsid w:val="00B01360"/>
    <w:rsid w:val="00B02449"/>
    <w:rsid w:val="00B04033"/>
    <w:rsid w:val="00B054D8"/>
    <w:rsid w:val="00B05AE2"/>
    <w:rsid w:val="00B06419"/>
    <w:rsid w:val="00B07DB1"/>
    <w:rsid w:val="00B11261"/>
    <w:rsid w:val="00B12258"/>
    <w:rsid w:val="00B2139C"/>
    <w:rsid w:val="00B215DA"/>
    <w:rsid w:val="00B26082"/>
    <w:rsid w:val="00B26E78"/>
    <w:rsid w:val="00B31611"/>
    <w:rsid w:val="00B34E10"/>
    <w:rsid w:val="00B3529D"/>
    <w:rsid w:val="00B35348"/>
    <w:rsid w:val="00B35BBD"/>
    <w:rsid w:val="00B41804"/>
    <w:rsid w:val="00B421CE"/>
    <w:rsid w:val="00B43340"/>
    <w:rsid w:val="00B44C2D"/>
    <w:rsid w:val="00B471B6"/>
    <w:rsid w:val="00B50B0B"/>
    <w:rsid w:val="00B52F1F"/>
    <w:rsid w:val="00B6198D"/>
    <w:rsid w:val="00B628B2"/>
    <w:rsid w:val="00B64591"/>
    <w:rsid w:val="00B76632"/>
    <w:rsid w:val="00B80F0C"/>
    <w:rsid w:val="00B80FA4"/>
    <w:rsid w:val="00B84BBC"/>
    <w:rsid w:val="00B86381"/>
    <w:rsid w:val="00B878CE"/>
    <w:rsid w:val="00B94B24"/>
    <w:rsid w:val="00BA56A5"/>
    <w:rsid w:val="00BA7A67"/>
    <w:rsid w:val="00BB65F8"/>
    <w:rsid w:val="00BB685C"/>
    <w:rsid w:val="00BC0F79"/>
    <w:rsid w:val="00BC2605"/>
    <w:rsid w:val="00BC4858"/>
    <w:rsid w:val="00BC6944"/>
    <w:rsid w:val="00BD0182"/>
    <w:rsid w:val="00BD59E0"/>
    <w:rsid w:val="00BE41A7"/>
    <w:rsid w:val="00BF0134"/>
    <w:rsid w:val="00BF617D"/>
    <w:rsid w:val="00C0502D"/>
    <w:rsid w:val="00C0518E"/>
    <w:rsid w:val="00C05BBF"/>
    <w:rsid w:val="00C05E7B"/>
    <w:rsid w:val="00C15E6A"/>
    <w:rsid w:val="00C17708"/>
    <w:rsid w:val="00C23398"/>
    <w:rsid w:val="00C3226D"/>
    <w:rsid w:val="00C3241B"/>
    <w:rsid w:val="00C357FF"/>
    <w:rsid w:val="00C4133C"/>
    <w:rsid w:val="00C442A8"/>
    <w:rsid w:val="00C50D75"/>
    <w:rsid w:val="00C51BEA"/>
    <w:rsid w:val="00C52931"/>
    <w:rsid w:val="00C532D9"/>
    <w:rsid w:val="00C5391E"/>
    <w:rsid w:val="00C551F0"/>
    <w:rsid w:val="00C5662A"/>
    <w:rsid w:val="00C57EA4"/>
    <w:rsid w:val="00C61110"/>
    <w:rsid w:val="00C6163D"/>
    <w:rsid w:val="00C61E17"/>
    <w:rsid w:val="00C646CF"/>
    <w:rsid w:val="00C65DFF"/>
    <w:rsid w:val="00C66029"/>
    <w:rsid w:val="00C71378"/>
    <w:rsid w:val="00C72FD9"/>
    <w:rsid w:val="00C80EE7"/>
    <w:rsid w:val="00C822E9"/>
    <w:rsid w:val="00C84834"/>
    <w:rsid w:val="00C84C9C"/>
    <w:rsid w:val="00C94FF0"/>
    <w:rsid w:val="00CA2704"/>
    <w:rsid w:val="00CA3ED9"/>
    <w:rsid w:val="00CA440C"/>
    <w:rsid w:val="00CA67DC"/>
    <w:rsid w:val="00CA67EF"/>
    <w:rsid w:val="00CA72EC"/>
    <w:rsid w:val="00CB2455"/>
    <w:rsid w:val="00CB3DD8"/>
    <w:rsid w:val="00CB4957"/>
    <w:rsid w:val="00CB5ABF"/>
    <w:rsid w:val="00CC21DE"/>
    <w:rsid w:val="00CC66AD"/>
    <w:rsid w:val="00CD237C"/>
    <w:rsid w:val="00CD2D00"/>
    <w:rsid w:val="00CD381D"/>
    <w:rsid w:val="00CD46FD"/>
    <w:rsid w:val="00CD5735"/>
    <w:rsid w:val="00CE114D"/>
    <w:rsid w:val="00CE52A6"/>
    <w:rsid w:val="00CE6D81"/>
    <w:rsid w:val="00CE7A74"/>
    <w:rsid w:val="00CF18D1"/>
    <w:rsid w:val="00CF1935"/>
    <w:rsid w:val="00CF2058"/>
    <w:rsid w:val="00CF5244"/>
    <w:rsid w:val="00CF5AD8"/>
    <w:rsid w:val="00D041F3"/>
    <w:rsid w:val="00D0450E"/>
    <w:rsid w:val="00D052FA"/>
    <w:rsid w:val="00D05B08"/>
    <w:rsid w:val="00D1108D"/>
    <w:rsid w:val="00D12305"/>
    <w:rsid w:val="00D131B3"/>
    <w:rsid w:val="00D148E4"/>
    <w:rsid w:val="00D15502"/>
    <w:rsid w:val="00D21536"/>
    <w:rsid w:val="00D272E4"/>
    <w:rsid w:val="00D305C9"/>
    <w:rsid w:val="00D309DC"/>
    <w:rsid w:val="00D33AAA"/>
    <w:rsid w:val="00D35285"/>
    <w:rsid w:val="00D438AD"/>
    <w:rsid w:val="00D45D6D"/>
    <w:rsid w:val="00D46313"/>
    <w:rsid w:val="00D4656E"/>
    <w:rsid w:val="00D504D2"/>
    <w:rsid w:val="00D50D22"/>
    <w:rsid w:val="00D518B2"/>
    <w:rsid w:val="00D51CB5"/>
    <w:rsid w:val="00D55E1A"/>
    <w:rsid w:val="00D601D1"/>
    <w:rsid w:val="00D616E2"/>
    <w:rsid w:val="00D626C7"/>
    <w:rsid w:val="00D63CDA"/>
    <w:rsid w:val="00D75684"/>
    <w:rsid w:val="00D81B01"/>
    <w:rsid w:val="00D84015"/>
    <w:rsid w:val="00D85559"/>
    <w:rsid w:val="00D90781"/>
    <w:rsid w:val="00D90983"/>
    <w:rsid w:val="00D93816"/>
    <w:rsid w:val="00D945F6"/>
    <w:rsid w:val="00D97DB1"/>
    <w:rsid w:val="00DA231A"/>
    <w:rsid w:val="00DA3BAA"/>
    <w:rsid w:val="00DA3C30"/>
    <w:rsid w:val="00DA7697"/>
    <w:rsid w:val="00DA7C78"/>
    <w:rsid w:val="00DB0578"/>
    <w:rsid w:val="00DB2C32"/>
    <w:rsid w:val="00DB384A"/>
    <w:rsid w:val="00DB42EC"/>
    <w:rsid w:val="00DB46A0"/>
    <w:rsid w:val="00DB74C4"/>
    <w:rsid w:val="00DC0F4E"/>
    <w:rsid w:val="00DC2BFC"/>
    <w:rsid w:val="00DC4586"/>
    <w:rsid w:val="00DC5509"/>
    <w:rsid w:val="00DD20B0"/>
    <w:rsid w:val="00DD5F16"/>
    <w:rsid w:val="00DD6C65"/>
    <w:rsid w:val="00DD75E9"/>
    <w:rsid w:val="00DE040D"/>
    <w:rsid w:val="00DE2B17"/>
    <w:rsid w:val="00DE35ED"/>
    <w:rsid w:val="00DF1FE9"/>
    <w:rsid w:val="00DF34CC"/>
    <w:rsid w:val="00E01D5B"/>
    <w:rsid w:val="00E13265"/>
    <w:rsid w:val="00E20109"/>
    <w:rsid w:val="00E21AC1"/>
    <w:rsid w:val="00E21DCC"/>
    <w:rsid w:val="00E273B8"/>
    <w:rsid w:val="00E30599"/>
    <w:rsid w:val="00E305A6"/>
    <w:rsid w:val="00E30A2C"/>
    <w:rsid w:val="00E30A9D"/>
    <w:rsid w:val="00E30F62"/>
    <w:rsid w:val="00E42FBC"/>
    <w:rsid w:val="00E4678D"/>
    <w:rsid w:val="00E478DC"/>
    <w:rsid w:val="00E47AF4"/>
    <w:rsid w:val="00E545FC"/>
    <w:rsid w:val="00E5521E"/>
    <w:rsid w:val="00E56AD5"/>
    <w:rsid w:val="00E56AE0"/>
    <w:rsid w:val="00E57861"/>
    <w:rsid w:val="00E63560"/>
    <w:rsid w:val="00E7005E"/>
    <w:rsid w:val="00E71C1A"/>
    <w:rsid w:val="00E7268B"/>
    <w:rsid w:val="00E72EFF"/>
    <w:rsid w:val="00E73C94"/>
    <w:rsid w:val="00E74B18"/>
    <w:rsid w:val="00E7592E"/>
    <w:rsid w:val="00E761B2"/>
    <w:rsid w:val="00E8397A"/>
    <w:rsid w:val="00E866DE"/>
    <w:rsid w:val="00E86813"/>
    <w:rsid w:val="00E926D2"/>
    <w:rsid w:val="00E9445A"/>
    <w:rsid w:val="00E94C44"/>
    <w:rsid w:val="00EA5FDF"/>
    <w:rsid w:val="00EA79D1"/>
    <w:rsid w:val="00EB4106"/>
    <w:rsid w:val="00EB4D43"/>
    <w:rsid w:val="00EB5103"/>
    <w:rsid w:val="00EB6A61"/>
    <w:rsid w:val="00EC157A"/>
    <w:rsid w:val="00EC3250"/>
    <w:rsid w:val="00EC7256"/>
    <w:rsid w:val="00ED3C49"/>
    <w:rsid w:val="00ED4673"/>
    <w:rsid w:val="00ED4AC1"/>
    <w:rsid w:val="00ED51BB"/>
    <w:rsid w:val="00ED6D36"/>
    <w:rsid w:val="00ED7A4F"/>
    <w:rsid w:val="00EE2B62"/>
    <w:rsid w:val="00EE42D2"/>
    <w:rsid w:val="00EE4A03"/>
    <w:rsid w:val="00EE4E66"/>
    <w:rsid w:val="00EE6A7C"/>
    <w:rsid w:val="00EE7D2D"/>
    <w:rsid w:val="00EF117C"/>
    <w:rsid w:val="00EF25B6"/>
    <w:rsid w:val="00EF5566"/>
    <w:rsid w:val="00EF72C0"/>
    <w:rsid w:val="00F06C99"/>
    <w:rsid w:val="00F1007A"/>
    <w:rsid w:val="00F14202"/>
    <w:rsid w:val="00F22446"/>
    <w:rsid w:val="00F27CE2"/>
    <w:rsid w:val="00F31F48"/>
    <w:rsid w:val="00F321D8"/>
    <w:rsid w:val="00F3284A"/>
    <w:rsid w:val="00F32C3F"/>
    <w:rsid w:val="00F37820"/>
    <w:rsid w:val="00F37DB4"/>
    <w:rsid w:val="00F44C63"/>
    <w:rsid w:val="00F45496"/>
    <w:rsid w:val="00F47B29"/>
    <w:rsid w:val="00F55C92"/>
    <w:rsid w:val="00F6149A"/>
    <w:rsid w:val="00F64933"/>
    <w:rsid w:val="00F66785"/>
    <w:rsid w:val="00F7007F"/>
    <w:rsid w:val="00F8077B"/>
    <w:rsid w:val="00F84696"/>
    <w:rsid w:val="00F906C4"/>
    <w:rsid w:val="00F90DF5"/>
    <w:rsid w:val="00F92D17"/>
    <w:rsid w:val="00FA023E"/>
    <w:rsid w:val="00FA3A54"/>
    <w:rsid w:val="00FA4FCB"/>
    <w:rsid w:val="00FB00C4"/>
    <w:rsid w:val="00FB4D16"/>
    <w:rsid w:val="00FB7359"/>
    <w:rsid w:val="00FC3C83"/>
    <w:rsid w:val="00FC3E59"/>
    <w:rsid w:val="00FC5F05"/>
    <w:rsid w:val="00FD05C4"/>
    <w:rsid w:val="00FD39D2"/>
    <w:rsid w:val="00FD5F75"/>
    <w:rsid w:val="00FD76AD"/>
    <w:rsid w:val="00FD7D7A"/>
    <w:rsid w:val="00FE04A6"/>
    <w:rsid w:val="00FE1F2F"/>
    <w:rsid w:val="00FE397C"/>
    <w:rsid w:val="00FE459B"/>
    <w:rsid w:val="00FE4CC1"/>
    <w:rsid w:val="00FE5B1B"/>
    <w:rsid w:val="00FE7249"/>
    <w:rsid w:val="00FE7795"/>
    <w:rsid w:val="00FF29C8"/>
    <w:rsid w:val="00FF3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ACA81"/>
  <w15:docId w15:val="{A033C505-69F5-46C0-858E-14D18004E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6"/>
        <w:szCs w:val="22"/>
        <w:lang w:val="en-US" w:eastAsia="en-US" w:bidi="ar-SA"/>
      </w:rPr>
    </w:rPrDefault>
    <w:pPrDefault>
      <w:pPr>
        <w:spacing w:before="120" w:after="120" w:line="3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B5C"/>
  </w:style>
  <w:style w:type="paragraph" w:styleId="Heading1">
    <w:name w:val="heading 1"/>
    <w:basedOn w:val="Normal"/>
    <w:next w:val="Normal"/>
    <w:link w:val="Heading1Char"/>
    <w:uiPriority w:val="9"/>
    <w:qFormat/>
    <w:rsid w:val="00664118"/>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semiHidden/>
    <w:unhideWhenUsed/>
    <w:qFormat/>
    <w:rsid w:val="00664118"/>
    <w:pPr>
      <w:keepNext/>
      <w:numPr>
        <w:numId w:val="1"/>
      </w:numPr>
      <w:spacing w:before="60" w:after="60" w:line="320" w:lineRule="atLeast"/>
      <w:jc w:val="both"/>
      <w:outlineLvl w:val="1"/>
    </w:pPr>
    <w:rPr>
      <w:rFonts w:ascii=".VnArial NarrowH" w:eastAsia="Times New Roman" w:hAnsi=".VnArial NarrowH" w:cs="Times New Roman"/>
      <w:szCs w:val="20"/>
    </w:rPr>
  </w:style>
  <w:style w:type="paragraph" w:styleId="Heading3">
    <w:name w:val="heading 3"/>
    <w:basedOn w:val="Normal"/>
    <w:next w:val="Normal"/>
    <w:link w:val="Heading3Char"/>
    <w:semiHidden/>
    <w:unhideWhenUsed/>
    <w:qFormat/>
    <w:rsid w:val="00664118"/>
    <w:pPr>
      <w:keepNext/>
      <w:numPr>
        <w:numId w:val="3"/>
      </w:numPr>
      <w:spacing w:before="60" w:after="60" w:line="320" w:lineRule="atLeast"/>
      <w:jc w:val="both"/>
      <w:outlineLvl w:val="2"/>
    </w:pPr>
    <w:rPr>
      <w:rFonts w:ascii=".VnTime" w:eastAsia="Times New Roman" w:hAnsi=".VnTime" w:cs="Times New Roman"/>
      <w:b/>
      <w:szCs w:val="20"/>
    </w:rPr>
  </w:style>
  <w:style w:type="paragraph" w:styleId="Heading4">
    <w:name w:val="heading 4"/>
    <w:basedOn w:val="Normal"/>
    <w:next w:val="Normal"/>
    <w:link w:val="Heading4Char"/>
    <w:semiHidden/>
    <w:unhideWhenUsed/>
    <w:qFormat/>
    <w:rsid w:val="00664118"/>
    <w:pPr>
      <w:keepNext/>
      <w:spacing w:before="60" w:after="60" w:line="320" w:lineRule="atLeast"/>
      <w:jc w:val="both"/>
      <w:outlineLvl w:val="3"/>
    </w:pPr>
    <w:rPr>
      <w:rFonts w:ascii=".VnTime" w:eastAsia="Times New Roman" w:hAnsi=".VnTime" w:cs="Times New Roman"/>
      <w:b/>
      <w:i/>
      <w:szCs w:val="20"/>
      <w:lang w:val="x-none"/>
    </w:rPr>
  </w:style>
  <w:style w:type="paragraph" w:styleId="Heading5">
    <w:name w:val="heading 5"/>
    <w:basedOn w:val="Normal"/>
    <w:next w:val="Normal"/>
    <w:link w:val="Heading5Char"/>
    <w:semiHidden/>
    <w:unhideWhenUsed/>
    <w:qFormat/>
    <w:rsid w:val="00664118"/>
    <w:pPr>
      <w:keepNext/>
      <w:spacing w:before="60" w:after="60" w:line="320" w:lineRule="atLeast"/>
      <w:outlineLvl w:val="4"/>
    </w:pPr>
    <w:rPr>
      <w:rFonts w:ascii=".VnTime" w:eastAsia="Times New Roman" w:hAnsi=".VnTime" w:cs="Times New Roman"/>
      <w:i/>
      <w:szCs w:val="20"/>
      <w:lang w:val="x-none" w:eastAsia="x-none"/>
    </w:rPr>
  </w:style>
  <w:style w:type="paragraph" w:styleId="Heading6">
    <w:name w:val="heading 6"/>
    <w:basedOn w:val="Normal"/>
    <w:next w:val="Normal"/>
    <w:link w:val="Heading6Char"/>
    <w:semiHidden/>
    <w:unhideWhenUsed/>
    <w:qFormat/>
    <w:rsid w:val="00664118"/>
    <w:pPr>
      <w:keepNext/>
      <w:spacing w:before="0" w:after="0" w:line="360" w:lineRule="auto"/>
      <w:jc w:val="center"/>
      <w:outlineLvl w:val="5"/>
    </w:pPr>
    <w:rPr>
      <w:rFonts w:ascii=".VnTime" w:eastAsia="Times New Roman" w:hAnsi=".VnTime" w:cs="Times New Roman"/>
      <w:b/>
      <w:bCs/>
      <w:i/>
      <w:iCs/>
      <w:szCs w:val="28"/>
    </w:rPr>
  </w:style>
  <w:style w:type="paragraph" w:styleId="Heading7">
    <w:name w:val="heading 7"/>
    <w:basedOn w:val="Normal"/>
    <w:next w:val="Normal"/>
    <w:link w:val="Heading7Char"/>
    <w:uiPriority w:val="99"/>
    <w:semiHidden/>
    <w:unhideWhenUsed/>
    <w:qFormat/>
    <w:rsid w:val="00664118"/>
    <w:pPr>
      <w:keepNext/>
      <w:spacing w:before="80" w:after="80" w:line="340" w:lineRule="exact"/>
      <w:jc w:val="center"/>
      <w:outlineLvl w:val="6"/>
    </w:pPr>
    <w:rPr>
      <w:rFonts w:ascii=".VnTime" w:eastAsia="Times New Roman" w:hAnsi=".VnTime" w:cs="Times New Roman"/>
      <w:b/>
      <w:i/>
      <w:color w:val="FF0000"/>
      <w:sz w:val="28"/>
      <w:szCs w:val="20"/>
    </w:rPr>
  </w:style>
  <w:style w:type="paragraph" w:styleId="Heading8">
    <w:name w:val="heading 8"/>
    <w:basedOn w:val="Normal"/>
    <w:next w:val="Normal"/>
    <w:link w:val="Heading8Char"/>
    <w:uiPriority w:val="99"/>
    <w:semiHidden/>
    <w:unhideWhenUsed/>
    <w:qFormat/>
    <w:rsid w:val="00664118"/>
    <w:pPr>
      <w:keepNext/>
      <w:spacing w:before="80" w:after="80" w:line="340" w:lineRule="exact"/>
      <w:jc w:val="center"/>
      <w:outlineLvl w:val="7"/>
    </w:pPr>
    <w:rPr>
      <w:rFonts w:ascii=".VnTime" w:eastAsia="Times New Roman" w:hAnsi=".VnTime" w:cs="Times New Roman"/>
      <w:b/>
      <w:i/>
      <w:sz w:val="20"/>
      <w:szCs w:val="20"/>
      <w:lang w:val="x-none" w:eastAsia="x-none"/>
    </w:rPr>
  </w:style>
  <w:style w:type="paragraph" w:styleId="Heading9">
    <w:name w:val="heading 9"/>
    <w:basedOn w:val="Normal"/>
    <w:next w:val="Normal"/>
    <w:link w:val="Heading9Char"/>
    <w:semiHidden/>
    <w:unhideWhenUsed/>
    <w:qFormat/>
    <w:rsid w:val="00664118"/>
    <w:pPr>
      <w:keepNext/>
      <w:spacing w:before="80" w:after="80" w:line="340" w:lineRule="exact"/>
      <w:ind w:firstLine="720"/>
      <w:jc w:val="both"/>
      <w:outlineLvl w:val="8"/>
    </w:pPr>
    <w:rPr>
      <w:rFonts w:ascii=".VnTime" w:eastAsia="Times New Roman" w:hAnsi=".VnTime" w:cs="Times New Roman"/>
      <w:b/>
      <w:i/>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118"/>
    <w:rPr>
      <w:rFonts w:ascii=".VnArial NarrowH" w:eastAsia="Times New Roman" w:hAnsi=".VnArial NarrowH" w:cs="Times New Roman"/>
      <w:b/>
      <w:sz w:val="32"/>
      <w:szCs w:val="20"/>
    </w:rPr>
  </w:style>
  <w:style w:type="character" w:customStyle="1" w:styleId="Heading2Char">
    <w:name w:val="Heading 2 Char"/>
    <w:basedOn w:val="DefaultParagraphFont"/>
    <w:link w:val="Heading2"/>
    <w:semiHidden/>
    <w:rsid w:val="00664118"/>
    <w:rPr>
      <w:rFonts w:ascii=".VnArial NarrowH" w:eastAsia="Times New Roman" w:hAnsi=".VnArial NarrowH" w:cs="Times New Roman"/>
      <w:szCs w:val="20"/>
    </w:rPr>
  </w:style>
  <w:style w:type="character" w:customStyle="1" w:styleId="Heading3Char">
    <w:name w:val="Heading 3 Char"/>
    <w:basedOn w:val="DefaultParagraphFont"/>
    <w:link w:val="Heading3"/>
    <w:semiHidden/>
    <w:rsid w:val="00664118"/>
    <w:rPr>
      <w:rFonts w:ascii=".VnTime" w:eastAsia="Times New Roman" w:hAnsi=".VnTime" w:cs="Times New Roman"/>
      <w:b/>
      <w:szCs w:val="20"/>
    </w:rPr>
  </w:style>
  <w:style w:type="character" w:customStyle="1" w:styleId="Heading4Char">
    <w:name w:val="Heading 4 Char"/>
    <w:basedOn w:val="DefaultParagraphFont"/>
    <w:link w:val="Heading4"/>
    <w:semiHidden/>
    <w:rsid w:val="00664118"/>
    <w:rPr>
      <w:rFonts w:ascii=".VnTime" w:eastAsia="Times New Roman" w:hAnsi=".VnTime" w:cs="Times New Roman"/>
      <w:b/>
      <w:i/>
      <w:szCs w:val="20"/>
      <w:lang w:val="x-none"/>
    </w:rPr>
  </w:style>
  <w:style w:type="character" w:customStyle="1" w:styleId="Heading5Char">
    <w:name w:val="Heading 5 Char"/>
    <w:basedOn w:val="DefaultParagraphFont"/>
    <w:link w:val="Heading5"/>
    <w:semiHidden/>
    <w:rsid w:val="00664118"/>
    <w:rPr>
      <w:rFonts w:ascii=".VnTime" w:eastAsia="Times New Roman" w:hAnsi=".VnTime" w:cs="Times New Roman"/>
      <w:i/>
      <w:szCs w:val="20"/>
      <w:lang w:val="x-none" w:eastAsia="x-none"/>
    </w:rPr>
  </w:style>
  <w:style w:type="character" w:customStyle="1" w:styleId="Heading6Char">
    <w:name w:val="Heading 6 Char"/>
    <w:basedOn w:val="DefaultParagraphFont"/>
    <w:link w:val="Heading6"/>
    <w:semiHidden/>
    <w:rsid w:val="00664118"/>
    <w:rPr>
      <w:rFonts w:ascii=".VnTime" w:eastAsia="Times New Roman" w:hAnsi=".VnTime" w:cs="Times New Roman"/>
      <w:b/>
      <w:bCs/>
      <w:i/>
      <w:iCs/>
      <w:szCs w:val="28"/>
    </w:rPr>
  </w:style>
  <w:style w:type="character" w:customStyle="1" w:styleId="Heading7Char">
    <w:name w:val="Heading 7 Char"/>
    <w:basedOn w:val="DefaultParagraphFont"/>
    <w:link w:val="Heading7"/>
    <w:uiPriority w:val="99"/>
    <w:semiHidden/>
    <w:rsid w:val="00664118"/>
    <w:rPr>
      <w:rFonts w:ascii=".VnTime" w:eastAsia="Times New Roman" w:hAnsi=".VnTime" w:cs="Times New Roman"/>
      <w:b/>
      <w:i/>
      <w:color w:val="FF0000"/>
      <w:sz w:val="28"/>
      <w:szCs w:val="20"/>
    </w:rPr>
  </w:style>
  <w:style w:type="character" w:customStyle="1" w:styleId="Heading8Char">
    <w:name w:val="Heading 8 Char"/>
    <w:basedOn w:val="DefaultParagraphFont"/>
    <w:link w:val="Heading8"/>
    <w:uiPriority w:val="99"/>
    <w:semiHidden/>
    <w:rsid w:val="00664118"/>
    <w:rPr>
      <w:rFonts w:ascii=".VnTime" w:eastAsia="Times New Roman" w:hAnsi=".VnTime" w:cs="Times New Roman"/>
      <w:b/>
      <w:i/>
      <w:sz w:val="20"/>
      <w:szCs w:val="20"/>
      <w:lang w:val="x-none" w:eastAsia="x-none"/>
    </w:rPr>
  </w:style>
  <w:style w:type="character" w:customStyle="1" w:styleId="Heading9Char">
    <w:name w:val="Heading 9 Char"/>
    <w:basedOn w:val="DefaultParagraphFont"/>
    <w:link w:val="Heading9"/>
    <w:semiHidden/>
    <w:rsid w:val="00664118"/>
    <w:rPr>
      <w:rFonts w:ascii=".VnTime" w:eastAsia="Times New Roman" w:hAnsi=".VnTime" w:cs="Times New Roman"/>
      <w:b/>
      <w:i/>
      <w:sz w:val="28"/>
      <w:szCs w:val="20"/>
      <w:lang w:val="x-none" w:eastAsia="x-none"/>
    </w:rPr>
  </w:style>
  <w:style w:type="character" w:styleId="Hyperlink">
    <w:name w:val="Hyperlink"/>
    <w:uiPriority w:val="99"/>
    <w:unhideWhenUsed/>
    <w:rsid w:val="00664118"/>
    <w:rPr>
      <w:color w:val="0000FF"/>
      <w:u w:val="single"/>
    </w:rPr>
  </w:style>
  <w:style w:type="character" w:styleId="FollowedHyperlink">
    <w:name w:val="FollowedHyperlink"/>
    <w:semiHidden/>
    <w:unhideWhenUsed/>
    <w:rsid w:val="00664118"/>
    <w:rPr>
      <w:color w:val="800080"/>
      <w:u w:val="single"/>
    </w:rPr>
  </w:style>
  <w:style w:type="paragraph" w:customStyle="1" w:styleId="msonormal0">
    <w:name w:val="msonormal"/>
    <w:basedOn w:val="Normal"/>
    <w:uiPriority w:val="99"/>
    <w:rsid w:val="00664118"/>
    <w:pPr>
      <w:spacing w:before="100" w:beforeAutospacing="1" w:after="100" w:afterAutospacing="1" w:line="240" w:lineRule="auto"/>
    </w:pPr>
    <w:rPr>
      <w:rFonts w:eastAsia="Times New Roman" w:cs="Times New Roman"/>
      <w:sz w:val="20"/>
      <w:szCs w:val="20"/>
    </w:rPr>
  </w:style>
  <w:style w:type="paragraph" w:styleId="NormalWeb">
    <w:name w:val="Normal (Web)"/>
    <w:basedOn w:val="Normal"/>
    <w:uiPriority w:val="99"/>
    <w:semiHidden/>
    <w:unhideWhenUsed/>
    <w:rsid w:val="00664118"/>
    <w:pPr>
      <w:spacing w:before="100" w:beforeAutospacing="1" w:after="100" w:afterAutospacing="1" w:line="240" w:lineRule="auto"/>
    </w:pPr>
    <w:rPr>
      <w:rFonts w:eastAsia="Times New Roman" w:cs="Times New Roman"/>
      <w:sz w:val="20"/>
      <w:szCs w:val="20"/>
    </w:rPr>
  </w:style>
  <w:style w:type="paragraph" w:styleId="TOC1">
    <w:name w:val="toc 1"/>
    <w:aliases w:val="toc1"/>
    <w:basedOn w:val="Normal"/>
    <w:next w:val="Heading1"/>
    <w:autoRedefine/>
    <w:uiPriority w:val="39"/>
    <w:unhideWhenUsed/>
    <w:rsid w:val="00664118"/>
    <w:pPr>
      <w:tabs>
        <w:tab w:val="right" w:leader="dot" w:pos="9057"/>
      </w:tabs>
      <w:spacing w:before="0" w:after="0" w:line="300" w:lineRule="atLeast"/>
      <w:jc w:val="both"/>
    </w:pPr>
    <w:rPr>
      <w:rFonts w:eastAsia="Times New Roman" w:cs="Times New Roman"/>
      <w:bCs/>
      <w:noProof/>
      <w:szCs w:val="20"/>
      <w:lang w:val="fr-FR"/>
    </w:rPr>
  </w:style>
  <w:style w:type="paragraph" w:styleId="TOC2">
    <w:name w:val="toc 2"/>
    <w:basedOn w:val="Normal"/>
    <w:next w:val="Normal"/>
    <w:autoRedefine/>
    <w:uiPriority w:val="99"/>
    <w:semiHidden/>
    <w:unhideWhenUsed/>
    <w:rsid w:val="00664118"/>
    <w:pPr>
      <w:tabs>
        <w:tab w:val="right" w:leader="dot" w:pos="9062"/>
      </w:tabs>
      <w:spacing w:before="60" w:after="60" w:line="340" w:lineRule="exact"/>
      <w:jc w:val="both"/>
    </w:pPr>
    <w:rPr>
      <w:rFonts w:eastAsia="Times New Roman" w:cs="Times New Roman"/>
      <w:b/>
      <w:noProof/>
      <w:sz w:val="20"/>
      <w:szCs w:val="20"/>
      <w:lang w:val="fr-FR"/>
    </w:rPr>
  </w:style>
  <w:style w:type="paragraph" w:styleId="TOC3">
    <w:name w:val="toc 3"/>
    <w:basedOn w:val="Normal"/>
    <w:next w:val="Normal"/>
    <w:autoRedefine/>
    <w:uiPriority w:val="99"/>
    <w:semiHidden/>
    <w:unhideWhenUsed/>
    <w:rsid w:val="00664118"/>
    <w:pPr>
      <w:tabs>
        <w:tab w:val="right" w:leader="dot" w:pos="9062"/>
      </w:tabs>
      <w:spacing w:before="60" w:after="60" w:line="340" w:lineRule="exact"/>
      <w:jc w:val="both"/>
    </w:pPr>
    <w:rPr>
      <w:rFonts w:eastAsia="Times New Roman" w:cs="Times New Roman"/>
      <w:b/>
      <w:bCs/>
      <w:iCs/>
      <w:noProof/>
      <w:sz w:val="20"/>
      <w:szCs w:val="20"/>
    </w:rPr>
  </w:style>
  <w:style w:type="paragraph" w:styleId="TOC4">
    <w:name w:val="toc 4"/>
    <w:basedOn w:val="Normal"/>
    <w:next w:val="Normal"/>
    <w:autoRedefine/>
    <w:uiPriority w:val="99"/>
    <w:semiHidden/>
    <w:unhideWhenUsed/>
    <w:rsid w:val="00664118"/>
    <w:pPr>
      <w:spacing w:before="0" w:after="0" w:line="300" w:lineRule="atLeast"/>
    </w:pPr>
    <w:rPr>
      <w:rFonts w:eastAsia="Times New Roman" w:cs="Times New Roman"/>
      <w:szCs w:val="20"/>
    </w:rPr>
  </w:style>
  <w:style w:type="paragraph" w:styleId="TOC5">
    <w:name w:val="toc 5"/>
    <w:basedOn w:val="Normal"/>
    <w:next w:val="Normal"/>
    <w:autoRedefine/>
    <w:uiPriority w:val="99"/>
    <w:semiHidden/>
    <w:unhideWhenUsed/>
    <w:rsid w:val="00664118"/>
    <w:pPr>
      <w:spacing w:before="0" w:after="0" w:line="240" w:lineRule="auto"/>
      <w:ind w:left="960"/>
    </w:pPr>
    <w:rPr>
      <w:rFonts w:eastAsia="Times New Roman" w:cs="Times New Roman"/>
      <w:sz w:val="20"/>
      <w:szCs w:val="20"/>
    </w:rPr>
  </w:style>
  <w:style w:type="paragraph" w:styleId="FootnoteText">
    <w:name w:val="footnote text"/>
    <w:basedOn w:val="Normal"/>
    <w:link w:val="FootnoteTextChar"/>
    <w:uiPriority w:val="99"/>
    <w:semiHidden/>
    <w:unhideWhenUsed/>
    <w:rsid w:val="00664118"/>
    <w:pPr>
      <w:spacing w:before="0"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uiPriority w:val="99"/>
    <w:semiHidden/>
    <w:rsid w:val="00664118"/>
    <w:rPr>
      <w:rFonts w:ascii=".VnTime" w:eastAsia="Times New Roman" w:hAnsi=".VnTime" w:cs="Times New Roman"/>
      <w:sz w:val="20"/>
      <w:szCs w:val="20"/>
    </w:rPr>
  </w:style>
  <w:style w:type="paragraph" w:styleId="CommentText">
    <w:name w:val="annotation text"/>
    <w:basedOn w:val="Normal"/>
    <w:link w:val="CommentTextChar"/>
    <w:uiPriority w:val="99"/>
    <w:semiHidden/>
    <w:unhideWhenUsed/>
    <w:rsid w:val="00664118"/>
    <w:pPr>
      <w:spacing w:before="0"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semiHidden/>
    <w:rsid w:val="00664118"/>
    <w:rPr>
      <w:rFonts w:ascii=".VnTime" w:eastAsia="Times New Roman" w:hAnsi=".VnTime" w:cs="Times New Roman"/>
      <w:sz w:val="20"/>
      <w:szCs w:val="20"/>
    </w:rPr>
  </w:style>
  <w:style w:type="paragraph" w:styleId="Header">
    <w:name w:val="header"/>
    <w:basedOn w:val="Normal"/>
    <w:link w:val="HeaderChar"/>
    <w:uiPriority w:val="99"/>
    <w:unhideWhenUsed/>
    <w:rsid w:val="00664118"/>
    <w:pPr>
      <w:tabs>
        <w:tab w:val="center" w:pos="4320"/>
        <w:tab w:val="right" w:pos="8640"/>
      </w:tabs>
      <w:spacing w:before="60" w:after="60" w:line="340" w:lineRule="atLeast"/>
      <w:jc w:val="center"/>
    </w:pPr>
    <w:rPr>
      <w:rFonts w:ascii=".VnArial NarrowH" w:eastAsia="Times New Roman" w:hAnsi=".VnArial NarrowH" w:cs="Times New Roman"/>
      <w:b/>
      <w:szCs w:val="20"/>
    </w:rPr>
  </w:style>
  <w:style w:type="character" w:customStyle="1" w:styleId="HeaderChar">
    <w:name w:val="Header Char"/>
    <w:basedOn w:val="DefaultParagraphFont"/>
    <w:link w:val="Header"/>
    <w:uiPriority w:val="99"/>
    <w:rsid w:val="00664118"/>
    <w:rPr>
      <w:rFonts w:ascii=".VnArial NarrowH" w:eastAsia="Times New Roman" w:hAnsi=".VnArial NarrowH" w:cs="Times New Roman"/>
      <w:b/>
      <w:szCs w:val="20"/>
    </w:rPr>
  </w:style>
  <w:style w:type="paragraph" w:styleId="Footer">
    <w:name w:val="footer"/>
    <w:basedOn w:val="Normal"/>
    <w:link w:val="FooterChar"/>
    <w:uiPriority w:val="99"/>
    <w:unhideWhenUsed/>
    <w:rsid w:val="00664118"/>
    <w:pPr>
      <w:tabs>
        <w:tab w:val="center" w:pos="4320"/>
        <w:tab w:val="right" w:pos="8640"/>
      </w:tabs>
      <w:spacing w:before="0" w:after="0" w:line="240" w:lineRule="auto"/>
    </w:pPr>
    <w:rPr>
      <w:rFonts w:ascii=".VnTime" w:eastAsia="Times New Roman" w:hAnsi=".VnTime" w:cs="Times New Roman"/>
      <w:kern w:val="28"/>
      <w:szCs w:val="20"/>
    </w:rPr>
  </w:style>
  <w:style w:type="character" w:customStyle="1" w:styleId="FooterChar">
    <w:name w:val="Footer Char"/>
    <w:basedOn w:val="DefaultParagraphFont"/>
    <w:link w:val="Footer"/>
    <w:uiPriority w:val="99"/>
    <w:rsid w:val="00664118"/>
    <w:rPr>
      <w:rFonts w:ascii=".VnTime" w:eastAsia="Times New Roman" w:hAnsi=".VnTime" w:cs="Times New Roman"/>
      <w:kern w:val="28"/>
      <w:szCs w:val="20"/>
    </w:rPr>
  </w:style>
  <w:style w:type="paragraph" w:styleId="Caption">
    <w:name w:val="caption"/>
    <w:basedOn w:val="Normal"/>
    <w:next w:val="Normal"/>
    <w:uiPriority w:val="99"/>
    <w:unhideWhenUsed/>
    <w:qFormat/>
    <w:rsid w:val="00664118"/>
    <w:pPr>
      <w:spacing w:line="320" w:lineRule="exact"/>
      <w:jc w:val="center"/>
    </w:pPr>
    <w:rPr>
      <w:rFonts w:ascii=".VnTime" w:eastAsia="Times New Roman" w:hAnsi=".VnTime" w:cs="Times New Roman"/>
      <w:i/>
      <w:sz w:val="28"/>
      <w:szCs w:val="20"/>
      <w:lang w:val="x-none"/>
    </w:rPr>
  </w:style>
  <w:style w:type="paragraph" w:styleId="TableofFigures">
    <w:name w:val="table of figures"/>
    <w:basedOn w:val="Heading1"/>
    <w:next w:val="Heading1"/>
    <w:uiPriority w:val="99"/>
    <w:unhideWhenUsed/>
    <w:rsid w:val="00664118"/>
    <w:pPr>
      <w:jc w:val="left"/>
    </w:pPr>
    <w:rPr>
      <w:rFonts w:ascii=".VnTime" w:hAnsi=".VnTime"/>
      <w:b w:val="0"/>
      <w:sz w:val="26"/>
    </w:rPr>
  </w:style>
  <w:style w:type="paragraph" w:styleId="Title">
    <w:name w:val="Title"/>
    <w:basedOn w:val="Normal"/>
    <w:link w:val="TitleChar"/>
    <w:qFormat/>
    <w:rsid w:val="00664118"/>
    <w:pPr>
      <w:spacing w:before="0" w:after="60" w:line="320" w:lineRule="atLeast"/>
      <w:jc w:val="center"/>
    </w:pPr>
    <w:rPr>
      <w:rFonts w:ascii=".VnTime" w:eastAsia="Times New Roman" w:hAnsi=".VnTime" w:cs="Times New Roman"/>
      <w:sz w:val="40"/>
      <w:szCs w:val="20"/>
    </w:rPr>
  </w:style>
  <w:style w:type="character" w:customStyle="1" w:styleId="TitleChar">
    <w:name w:val="Title Char"/>
    <w:basedOn w:val="DefaultParagraphFont"/>
    <w:link w:val="Title"/>
    <w:rsid w:val="00664118"/>
    <w:rPr>
      <w:rFonts w:ascii=".VnTime" w:eastAsia="Times New Roman" w:hAnsi=".VnTime" w:cs="Times New Roman"/>
      <w:sz w:val="40"/>
      <w:szCs w:val="20"/>
    </w:rPr>
  </w:style>
  <w:style w:type="paragraph" w:styleId="BodyText">
    <w:name w:val="Body Text"/>
    <w:basedOn w:val="Normal"/>
    <w:link w:val="BodyTextChar"/>
    <w:uiPriority w:val="99"/>
    <w:semiHidden/>
    <w:unhideWhenUsed/>
    <w:rsid w:val="00664118"/>
    <w:pPr>
      <w:spacing w:before="0"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uiPriority w:val="99"/>
    <w:semiHidden/>
    <w:rsid w:val="00664118"/>
    <w:rPr>
      <w:rFonts w:ascii=".VnTime" w:eastAsia="Times New Roman" w:hAnsi=".VnTime" w:cs="Times New Roman"/>
      <w:sz w:val="28"/>
      <w:szCs w:val="20"/>
    </w:rPr>
  </w:style>
  <w:style w:type="paragraph" w:styleId="BodyTextIndent">
    <w:name w:val="Body Text Indent"/>
    <w:basedOn w:val="Normal"/>
    <w:link w:val="BodyTextIndentChar"/>
    <w:uiPriority w:val="99"/>
    <w:semiHidden/>
    <w:unhideWhenUsed/>
    <w:rsid w:val="00664118"/>
    <w:pPr>
      <w:spacing w:line="360" w:lineRule="auto"/>
      <w:ind w:firstLine="360"/>
      <w:jc w:val="both"/>
    </w:pPr>
    <w:rPr>
      <w:rFonts w:ascii=".VnTime" w:eastAsia="Times New Roman" w:hAnsi=".VnTime" w:cs="Times New Roman"/>
      <w:bCs/>
      <w:szCs w:val="26"/>
      <w:lang w:val="x-none" w:eastAsia="x-none"/>
    </w:rPr>
  </w:style>
  <w:style w:type="character" w:customStyle="1" w:styleId="BodyTextIndentChar">
    <w:name w:val="Body Text Indent Char"/>
    <w:basedOn w:val="DefaultParagraphFont"/>
    <w:link w:val="BodyTextIndent"/>
    <w:uiPriority w:val="99"/>
    <w:semiHidden/>
    <w:rsid w:val="00664118"/>
    <w:rPr>
      <w:rFonts w:ascii=".VnTime" w:eastAsia="Times New Roman" w:hAnsi=".VnTime" w:cs="Times New Roman"/>
      <w:bCs/>
      <w:szCs w:val="26"/>
      <w:lang w:val="x-none" w:eastAsia="x-none"/>
    </w:rPr>
  </w:style>
  <w:style w:type="paragraph" w:styleId="BodyText2">
    <w:name w:val="Body Text 2"/>
    <w:basedOn w:val="Normal"/>
    <w:link w:val="BodyText2Char"/>
    <w:semiHidden/>
    <w:unhideWhenUsed/>
    <w:rsid w:val="00664118"/>
    <w:pPr>
      <w:spacing w:before="0" w:after="0" w:line="240" w:lineRule="auto"/>
      <w:jc w:val="center"/>
    </w:pPr>
    <w:rPr>
      <w:rFonts w:ascii=".VnTimeH" w:eastAsia="Times New Roman" w:hAnsi=".VnTimeH" w:cs="Times New Roman"/>
      <w:b/>
      <w:sz w:val="22"/>
      <w:szCs w:val="20"/>
      <w:lang w:val="x-none" w:eastAsia="x-none"/>
    </w:rPr>
  </w:style>
  <w:style w:type="character" w:customStyle="1" w:styleId="BodyText2Char">
    <w:name w:val="Body Text 2 Char"/>
    <w:basedOn w:val="DefaultParagraphFont"/>
    <w:link w:val="BodyText2"/>
    <w:semiHidden/>
    <w:rsid w:val="00664118"/>
    <w:rPr>
      <w:rFonts w:ascii=".VnTimeH" w:eastAsia="Times New Roman" w:hAnsi=".VnTimeH" w:cs="Times New Roman"/>
      <w:b/>
      <w:sz w:val="22"/>
      <w:szCs w:val="20"/>
      <w:lang w:val="x-none" w:eastAsia="x-none"/>
    </w:rPr>
  </w:style>
  <w:style w:type="paragraph" w:styleId="BodyText3">
    <w:name w:val="Body Text 3"/>
    <w:basedOn w:val="Normal"/>
    <w:link w:val="BodyText3Char"/>
    <w:uiPriority w:val="99"/>
    <w:semiHidden/>
    <w:unhideWhenUsed/>
    <w:rsid w:val="00664118"/>
    <w:pPr>
      <w:spacing w:before="40" w:after="40" w:line="360" w:lineRule="exact"/>
      <w:jc w:val="both"/>
    </w:pPr>
    <w:rPr>
      <w:rFonts w:ascii=".VnTime" w:eastAsia="Times New Roman" w:hAnsi=".VnTime" w:cs="Times New Roman"/>
      <w:b/>
      <w:bCs/>
      <w:i/>
      <w:iCs/>
      <w:sz w:val="28"/>
      <w:szCs w:val="20"/>
    </w:rPr>
  </w:style>
  <w:style w:type="character" w:customStyle="1" w:styleId="BodyText3Char">
    <w:name w:val="Body Text 3 Char"/>
    <w:basedOn w:val="DefaultParagraphFont"/>
    <w:link w:val="BodyText3"/>
    <w:uiPriority w:val="99"/>
    <w:semiHidden/>
    <w:rsid w:val="00664118"/>
    <w:rPr>
      <w:rFonts w:ascii=".VnTime" w:eastAsia="Times New Roman" w:hAnsi=".VnTime" w:cs="Times New Roman"/>
      <w:b/>
      <w:bCs/>
      <w:i/>
      <w:iCs/>
      <w:sz w:val="28"/>
      <w:szCs w:val="20"/>
    </w:rPr>
  </w:style>
  <w:style w:type="paragraph" w:styleId="BodyTextIndent2">
    <w:name w:val="Body Text Indent 2"/>
    <w:basedOn w:val="Normal"/>
    <w:link w:val="BodyTextIndent2Char"/>
    <w:uiPriority w:val="99"/>
    <w:semiHidden/>
    <w:unhideWhenUsed/>
    <w:rsid w:val="00664118"/>
    <w:pPr>
      <w:spacing w:before="60" w:after="44"/>
      <w:ind w:firstLine="720"/>
      <w:jc w:val="both"/>
    </w:pPr>
    <w:rPr>
      <w:rFonts w:ascii=".VnTime" w:eastAsia="Times New Roman" w:hAnsi=".VnTime" w:cs="Times New Roman"/>
      <w:color w:val="FF0000"/>
      <w:szCs w:val="20"/>
    </w:rPr>
  </w:style>
  <w:style w:type="character" w:customStyle="1" w:styleId="BodyTextIndent2Char">
    <w:name w:val="Body Text Indent 2 Char"/>
    <w:basedOn w:val="DefaultParagraphFont"/>
    <w:link w:val="BodyTextIndent2"/>
    <w:uiPriority w:val="99"/>
    <w:semiHidden/>
    <w:rsid w:val="00664118"/>
    <w:rPr>
      <w:rFonts w:ascii=".VnTime" w:eastAsia="Times New Roman" w:hAnsi=".VnTime" w:cs="Times New Roman"/>
      <w:color w:val="FF0000"/>
      <w:szCs w:val="20"/>
    </w:rPr>
  </w:style>
  <w:style w:type="paragraph" w:styleId="BodyTextIndent3">
    <w:name w:val="Body Text Indent 3"/>
    <w:basedOn w:val="Normal"/>
    <w:link w:val="BodyTextIndent3Char"/>
    <w:uiPriority w:val="99"/>
    <w:semiHidden/>
    <w:unhideWhenUsed/>
    <w:rsid w:val="00664118"/>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uiPriority w:val="99"/>
    <w:semiHidden/>
    <w:rsid w:val="00664118"/>
    <w:rPr>
      <w:rFonts w:ascii=".VnTime" w:eastAsia="Times New Roman" w:hAnsi=".VnTime" w:cs="Times New Roman"/>
      <w:sz w:val="28"/>
      <w:szCs w:val="20"/>
    </w:rPr>
  </w:style>
  <w:style w:type="paragraph" w:styleId="BlockText">
    <w:name w:val="Block Text"/>
    <w:basedOn w:val="Normal"/>
    <w:uiPriority w:val="99"/>
    <w:semiHidden/>
    <w:unhideWhenUsed/>
    <w:rsid w:val="00664118"/>
    <w:pPr>
      <w:spacing w:before="0" w:after="0" w:line="240" w:lineRule="atLeast"/>
      <w:ind w:left="113" w:right="113"/>
      <w:jc w:val="center"/>
    </w:pPr>
    <w:rPr>
      <w:rFonts w:ascii=".VnTime" w:eastAsia="Times New Roman" w:hAnsi=".VnTime" w:cs="Times New Roman"/>
      <w:sz w:val="18"/>
      <w:szCs w:val="20"/>
    </w:rPr>
  </w:style>
  <w:style w:type="paragraph" w:styleId="CommentSubject">
    <w:name w:val="annotation subject"/>
    <w:basedOn w:val="CommentText"/>
    <w:next w:val="CommentText"/>
    <w:link w:val="CommentSubjectChar"/>
    <w:uiPriority w:val="99"/>
    <w:semiHidden/>
    <w:unhideWhenUsed/>
    <w:rsid w:val="00664118"/>
    <w:rPr>
      <w:rFonts w:ascii="Times New Roman" w:hAnsi="Times New Roman"/>
      <w:b/>
      <w:bCs/>
    </w:rPr>
  </w:style>
  <w:style w:type="character" w:customStyle="1" w:styleId="CommentSubjectChar">
    <w:name w:val="Comment Subject Char"/>
    <w:basedOn w:val="CommentTextChar"/>
    <w:link w:val="CommentSubject"/>
    <w:uiPriority w:val="99"/>
    <w:semiHidden/>
    <w:rsid w:val="00664118"/>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664118"/>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664118"/>
    <w:rPr>
      <w:rFonts w:ascii="Tahoma" w:eastAsia="Times New Roman" w:hAnsi="Tahoma" w:cs="Tahoma"/>
      <w:sz w:val="16"/>
      <w:szCs w:val="16"/>
    </w:rPr>
  </w:style>
  <w:style w:type="paragraph" w:styleId="ListParagraph">
    <w:name w:val="List Paragraph"/>
    <w:basedOn w:val="Normal"/>
    <w:uiPriority w:val="99"/>
    <w:qFormat/>
    <w:rsid w:val="00664118"/>
    <w:pPr>
      <w:spacing w:before="0" w:after="0" w:line="240" w:lineRule="auto"/>
      <w:ind w:left="720"/>
      <w:contextualSpacing/>
    </w:pPr>
    <w:rPr>
      <w:rFonts w:eastAsia="Times New Roman" w:cs="Times New Roman"/>
      <w:sz w:val="20"/>
      <w:szCs w:val="20"/>
    </w:rPr>
  </w:style>
  <w:style w:type="paragraph" w:styleId="Bibliography">
    <w:name w:val="Bibliography"/>
    <w:basedOn w:val="Normal"/>
    <w:next w:val="Normal"/>
    <w:uiPriority w:val="37"/>
    <w:unhideWhenUsed/>
    <w:rsid w:val="00664118"/>
    <w:pPr>
      <w:spacing w:before="0" w:after="0" w:line="240" w:lineRule="auto"/>
    </w:pPr>
    <w:rPr>
      <w:rFonts w:eastAsia="Times New Roman" w:cs="Times New Roman"/>
      <w:sz w:val="20"/>
      <w:szCs w:val="20"/>
    </w:rPr>
  </w:style>
  <w:style w:type="paragraph" w:customStyle="1" w:styleId="CharCharCharChar">
    <w:name w:val="Char Char Char Char"/>
    <w:basedOn w:val="Normal"/>
    <w:uiPriority w:val="99"/>
    <w:semiHidden/>
    <w:rsid w:val="00664118"/>
    <w:pPr>
      <w:spacing w:before="0" w:after="160" w:line="240" w:lineRule="exact"/>
    </w:pPr>
    <w:rPr>
      <w:rFonts w:ascii="Arial" w:eastAsia="Times New Roman" w:hAnsi="Arial" w:cs="Times New Roman"/>
      <w:sz w:val="22"/>
    </w:rPr>
  </w:style>
  <w:style w:type="paragraph" w:customStyle="1" w:styleId="Style3">
    <w:name w:val="Style3"/>
    <w:basedOn w:val="Heading3"/>
    <w:uiPriority w:val="99"/>
    <w:rsid w:val="00664118"/>
    <w:rPr>
      <w:b w:val="0"/>
    </w:rPr>
  </w:style>
  <w:style w:type="paragraph" w:customStyle="1" w:styleId="Style4">
    <w:name w:val="Style4"/>
    <w:basedOn w:val="Heading4"/>
    <w:uiPriority w:val="99"/>
    <w:rsid w:val="00664118"/>
    <w:rPr>
      <w:i w:val="0"/>
    </w:rPr>
  </w:style>
  <w:style w:type="character" w:customStyle="1" w:styleId="hinhChar">
    <w:name w:val="hinh Char"/>
    <w:link w:val="hinh"/>
    <w:locked/>
    <w:rsid w:val="00664118"/>
    <w:rPr>
      <w:rFonts w:ascii=".VnTime" w:hAnsi=".VnTime"/>
      <w:color w:val="000000"/>
      <w:sz w:val="28"/>
    </w:rPr>
  </w:style>
  <w:style w:type="paragraph" w:customStyle="1" w:styleId="hinh">
    <w:name w:val="hinh"/>
    <w:basedOn w:val="Normal"/>
    <w:link w:val="hinhChar"/>
    <w:rsid w:val="00664118"/>
    <w:pPr>
      <w:spacing w:before="0" w:after="0" w:line="360" w:lineRule="auto"/>
      <w:jc w:val="center"/>
    </w:pPr>
    <w:rPr>
      <w:rFonts w:ascii=".VnTime" w:hAnsi=".VnTime"/>
      <w:color w:val="000000"/>
      <w:sz w:val="28"/>
    </w:rPr>
  </w:style>
  <w:style w:type="paragraph" w:customStyle="1" w:styleId="Style5">
    <w:name w:val="Style5"/>
    <w:basedOn w:val="Heading5"/>
    <w:uiPriority w:val="99"/>
    <w:rsid w:val="00664118"/>
    <w:rPr>
      <w:i w:val="0"/>
    </w:rPr>
  </w:style>
  <w:style w:type="paragraph" w:customStyle="1" w:styleId="bang">
    <w:name w:val="bang"/>
    <w:basedOn w:val="Normal"/>
    <w:uiPriority w:val="99"/>
    <w:rsid w:val="00664118"/>
    <w:pPr>
      <w:spacing w:before="0" w:after="0" w:line="360" w:lineRule="auto"/>
      <w:jc w:val="center"/>
    </w:pPr>
    <w:rPr>
      <w:rFonts w:ascii=".VnTime" w:eastAsia="Times New Roman" w:hAnsi=".VnTime" w:cs="Times New Roman"/>
      <w:sz w:val="28"/>
      <w:szCs w:val="20"/>
    </w:rPr>
  </w:style>
  <w:style w:type="paragraph" w:customStyle="1" w:styleId="Char">
    <w:name w:val="Char"/>
    <w:basedOn w:val="Normal"/>
    <w:uiPriority w:val="99"/>
    <w:rsid w:val="00664118"/>
    <w:pPr>
      <w:pageBreakBefore/>
      <w:spacing w:before="100" w:beforeAutospacing="1" w:after="100" w:afterAutospacing="1" w:line="240" w:lineRule="auto"/>
    </w:pPr>
    <w:rPr>
      <w:rFonts w:ascii="Tahoma" w:eastAsia="Times New Roman" w:hAnsi="Tahoma" w:cs="Times New Roman"/>
      <w:sz w:val="20"/>
      <w:szCs w:val="20"/>
    </w:rPr>
  </w:style>
  <w:style w:type="character" w:customStyle="1" w:styleId="aChar">
    <w:name w:val="a Char"/>
    <w:link w:val="a"/>
    <w:locked/>
    <w:rsid w:val="00664118"/>
    <w:rPr>
      <w:szCs w:val="26"/>
    </w:rPr>
  </w:style>
  <w:style w:type="paragraph" w:customStyle="1" w:styleId="a">
    <w:name w:val="a"/>
    <w:basedOn w:val="Normal"/>
    <w:link w:val="aChar"/>
    <w:rsid w:val="00664118"/>
    <w:pPr>
      <w:spacing w:line="320" w:lineRule="exact"/>
      <w:jc w:val="both"/>
    </w:pPr>
    <w:rPr>
      <w:szCs w:val="26"/>
    </w:rPr>
  </w:style>
  <w:style w:type="paragraph" w:customStyle="1" w:styleId="Style1">
    <w:name w:val="Style1"/>
    <w:basedOn w:val="Heading1"/>
    <w:uiPriority w:val="99"/>
    <w:rsid w:val="00664118"/>
    <w:rPr>
      <w:sz w:val="26"/>
    </w:rPr>
  </w:style>
  <w:style w:type="character" w:customStyle="1" w:styleId="MUCChar">
    <w:name w:val="MUC Char"/>
    <w:aliases w:val="LUC Char"/>
    <w:link w:val="MUC"/>
    <w:locked/>
    <w:rsid w:val="00664118"/>
  </w:style>
  <w:style w:type="paragraph" w:customStyle="1" w:styleId="MUC">
    <w:name w:val="MUC"/>
    <w:aliases w:val="LUC"/>
    <w:basedOn w:val="Normal"/>
    <w:link w:val="MUCChar"/>
    <w:rsid w:val="00664118"/>
    <w:pPr>
      <w:spacing w:before="0" w:after="0" w:line="240" w:lineRule="auto"/>
      <w:jc w:val="both"/>
    </w:pPr>
  </w:style>
  <w:style w:type="paragraph" w:customStyle="1" w:styleId="CharChar1">
    <w:name w:val="Char Char1"/>
    <w:basedOn w:val="Normal"/>
    <w:uiPriority w:val="99"/>
    <w:rsid w:val="00664118"/>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Body">
    <w:name w:val="Body"/>
    <w:aliases w:val="Text,2,21,heading8,22"/>
    <w:basedOn w:val="Normal"/>
    <w:uiPriority w:val="99"/>
    <w:rsid w:val="00664118"/>
    <w:pPr>
      <w:spacing w:before="100" w:after="100" w:line="280" w:lineRule="atLeast"/>
      <w:jc w:val="both"/>
    </w:pPr>
    <w:rPr>
      <w:rFonts w:eastAsia="Times New Roman" w:cs="Times New Roman"/>
      <w:sz w:val="28"/>
      <w:szCs w:val="28"/>
    </w:rPr>
  </w:style>
  <w:style w:type="paragraph" w:customStyle="1" w:styleId="Body1">
    <w:name w:val="Body1"/>
    <w:aliases w:val="Text1,Indent,3,heading7,Body5,Text5,Indent1"/>
    <w:basedOn w:val="Normal"/>
    <w:uiPriority w:val="99"/>
    <w:rsid w:val="00664118"/>
    <w:pPr>
      <w:spacing w:before="50" w:after="50" w:line="240" w:lineRule="auto"/>
      <w:jc w:val="both"/>
    </w:pPr>
    <w:rPr>
      <w:rFonts w:eastAsia="Times New Roman" w:cs="Times New Roman"/>
      <w:szCs w:val="26"/>
    </w:rPr>
  </w:style>
  <w:style w:type="paragraph" w:customStyle="1" w:styleId="heading">
    <w:name w:val="heading"/>
    <w:aliases w:val="1,5,heading5"/>
    <w:basedOn w:val="Normal"/>
    <w:next w:val="Normal"/>
    <w:uiPriority w:val="99"/>
    <w:rsid w:val="00664118"/>
    <w:pPr>
      <w:keepNext/>
      <w:spacing w:before="100" w:after="100" w:line="280" w:lineRule="atLeast"/>
      <w:jc w:val="both"/>
      <w:outlineLvl w:val="0"/>
    </w:pPr>
    <w:rPr>
      <w:rFonts w:eastAsia="Times New Roman" w:cs="Times New Roman"/>
      <w:b/>
      <w:bCs/>
      <w:i/>
      <w:iCs/>
      <w:sz w:val="28"/>
      <w:szCs w:val="28"/>
    </w:rPr>
  </w:style>
  <w:style w:type="paragraph" w:customStyle="1" w:styleId="heading10">
    <w:name w:val="heading1"/>
    <w:aliases w:val="7,heading3,9"/>
    <w:basedOn w:val="Normal"/>
    <w:next w:val="Normal"/>
    <w:uiPriority w:val="99"/>
    <w:rsid w:val="00664118"/>
    <w:pPr>
      <w:spacing w:before="240" w:after="60" w:line="240" w:lineRule="auto"/>
      <w:outlineLvl w:val="6"/>
    </w:pPr>
    <w:rPr>
      <w:rFonts w:eastAsia="Times New Roman" w:cs="Times New Roman"/>
      <w:sz w:val="20"/>
      <w:szCs w:val="20"/>
    </w:rPr>
  </w:style>
  <w:style w:type="paragraph" w:customStyle="1" w:styleId="DefaultParagraphFontParaCharCharCharCharChar">
    <w:name w:val="Default Paragraph Font Para Char Char Char Char Char"/>
    <w:autoRedefine/>
    <w:uiPriority w:val="99"/>
    <w:rsid w:val="00664118"/>
    <w:pPr>
      <w:tabs>
        <w:tab w:val="left" w:pos="1152"/>
      </w:tabs>
      <w:spacing w:line="312" w:lineRule="auto"/>
    </w:pPr>
    <w:rPr>
      <w:rFonts w:ascii="Arial" w:eastAsia="Times New Roman" w:hAnsi="Arial" w:cs="Arial"/>
      <w:szCs w:val="26"/>
    </w:rPr>
  </w:style>
  <w:style w:type="paragraph" w:customStyle="1" w:styleId="heading60">
    <w:name w:val="heading6"/>
    <w:aliases w:val="4"/>
    <w:basedOn w:val="Normal"/>
    <w:next w:val="Normal"/>
    <w:uiPriority w:val="99"/>
    <w:rsid w:val="00664118"/>
    <w:pPr>
      <w:keepNext/>
      <w:spacing w:before="100" w:after="100" w:line="280" w:lineRule="atLeast"/>
      <w:ind w:right="-183"/>
      <w:jc w:val="both"/>
      <w:outlineLvl w:val="3"/>
    </w:pPr>
    <w:rPr>
      <w:rFonts w:eastAsia="Times New Roman" w:cs="Times New Roman"/>
      <w:b/>
      <w:bCs/>
      <w:i/>
      <w:iCs/>
      <w:szCs w:val="26"/>
    </w:rPr>
  </w:style>
  <w:style w:type="paragraph" w:customStyle="1" w:styleId="heading40">
    <w:name w:val="heading4"/>
    <w:aliases w:val="6"/>
    <w:basedOn w:val="Normal"/>
    <w:next w:val="Normal"/>
    <w:uiPriority w:val="99"/>
    <w:rsid w:val="00664118"/>
    <w:pPr>
      <w:keepNext/>
      <w:spacing w:before="100" w:after="100" w:line="280" w:lineRule="atLeast"/>
      <w:jc w:val="center"/>
      <w:outlineLvl w:val="5"/>
    </w:pPr>
    <w:rPr>
      <w:rFonts w:eastAsia="Times New Roman" w:cs="Times New Roman"/>
      <w:b/>
      <w:bCs/>
      <w:i/>
      <w:iCs/>
      <w:sz w:val="28"/>
      <w:szCs w:val="28"/>
    </w:rPr>
  </w:style>
  <w:style w:type="paragraph" w:customStyle="1" w:styleId="heading20">
    <w:name w:val="heading2"/>
    <w:aliases w:val="8"/>
    <w:basedOn w:val="Normal"/>
    <w:next w:val="Normal"/>
    <w:uiPriority w:val="99"/>
    <w:rsid w:val="00664118"/>
    <w:pPr>
      <w:keepNext/>
      <w:spacing w:before="0" w:after="0" w:line="240" w:lineRule="auto"/>
      <w:outlineLvl w:val="7"/>
    </w:pPr>
    <w:rPr>
      <w:rFonts w:eastAsia="Times New Roman" w:cs="Times New Roman"/>
      <w:i/>
      <w:iCs/>
      <w:sz w:val="28"/>
      <w:szCs w:val="28"/>
    </w:rPr>
  </w:style>
  <w:style w:type="paragraph" w:customStyle="1" w:styleId="Body4">
    <w:name w:val="Body4"/>
    <w:aliases w:val="Text4"/>
    <w:basedOn w:val="Normal"/>
    <w:uiPriority w:val="99"/>
    <w:rsid w:val="00664118"/>
    <w:pPr>
      <w:spacing w:before="50" w:after="50" w:line="240" w:lineRule="auto"/>
      <w:jc w:val="both"/>
    </w:pPr>
    <w:rPr>
      <w:rFonts w:eastAsia="Times New Roman" w:cs="Times New Roman"/>
      <w:szCs w:val="26"/>
    </w:rPr>
  </w:style>
  <w:style w:type="paragraph" w:customStyle="1" w:styleId="Body3">
    <w:name w:val="Body3"/>
    <w:aliases w:val="Text3,Indent2,32"/>
    <w:basedOn w:val="Normal"/>
    <w:uiPriority w:val="99"/>
    <w:rsid w:val="00664118"/>
    <w:pPr>
      <w:spacing w:before="100" w:after="100" w:line="280" w:lineRule="atLeast"/>
      <w:ind w:firstLine="720"/>
      <w:jc w:val="both"/>
    </w:pPr>
    <w:rPr>
      <w:rFonts w:eastAsia="Times New Roman" w:cs="Times New Roman"/>
      <w:szCs w:val="26"/>
    </w:rPr>
  </w:style>
  <w:style w:type="paragraph" w:customStyle="1" w:styleId="Body2">
    <w:name w:val="Body2"/>
    <w:aliases w:val="Text2,31"/>
    <w:basedOn w:val="Normal"/>
    <w:uiPriority w:val="99"/>
    <w:rsid w:val="00664118"/>
    <w:pPr>
      <w:spacing w:before="100" w:after="100" w:line="280" w:lineRule="atLeast"/>
      <w:jc w:val="both"/>
    </w:pPr>
    <w:rPr>
      <w:rFonts w:eastAsia="Times New Roman" w:cs="Times New Roman"/>
      <w:sz w:val="22"/>
    </w:rPr>
  </w:style>
  <w:style w:type="paragraph" w:customStyle="1" w:styleId="muc0">
    <w:name w:val="muc"/>
    <w:aliases w:val="luc"/>
    <w:basedOn w:val="Normal"/>
    <w:uiPriority w:val="99"/>
    <w:rsid w:val="00664118"/>
    <w:pPr>
      <w:spacing w:before="0" w:after="0" w:line="240" w:lineRule="auto"/>
    </w:pPr>
    <w:rPr>
      <w:rFonts w:eastAsia="Times New Roman" w:cs="Times New Roman"/>
      <w:b/>
      <w:sz w:val="20"/>
      <w:szCs w:val="20"/>
    </w:rPr>
  </w:style>
  <w:style w:type="paragraph" w:customStyle="1" w:styleId="KC">
    <w:name w:val="KC"/>
    <w:basedOn w:val="Normal"/>
    <w:rsid w:val="00664118"/>
    <w:pPr>
      <w:jc w:val="both"/>
    </w:pPr>
    <w:rPr>
      <w:rFonts w:eastAsia="Times New Roman" w:cs="Times New Roman"/>
      <w:szCs w:val="28"/>
    </w:rPr>
  </w:style>
  <w:style w:type="paragraph" w:customStyle="1" w:styleId="KC2">
    <w:name w:val="KC 2"/>
    <w:basedOn w:val="KC"/>
    <w:uiPriority w:val="99"/>
    <w:rsid w:val="00664118"/>
    <w:pPr>
      <w:spacing w:before="0" w:after="0"/>
    </w:pPr>
  </w:style>
  <w:style w:type="paragraph" w:customStyle="1" w:styleId="CharChar">
    <w:name w:val="Char Char"/>
    <w:basedOn w:val="Normal"/>
    <w:uiPriority w:val="99"/>
    <w:rsid w:val="00664118"/>
    <w:pPr>
      <w:pageBreakBefore/>
      <w:spacing w:before="100" w:beforeAutospacing="1" w:after="100" w:afterAutospacing="1" w:line="240" w:lineRule="auto"/>
    </w:pPr>
    <w:rPr>
      <w:rFonts w:ascii="Tahoma" w:eastAsia="Times New Roman" w:hAnsi="Tahoma" w:cs="Times New Roman"/>
      <w:sz w:val="20"/>
      <w:szCs w:val="20"/>
    </w:rPr>
  </w:style>
  <w:style w:type="character" w:customStyle="1" w:styleId="bang2Char">
    <w:name w:val="bang2 Char"/>
    <w:link w:val="bang2"/>
    <w:locked/>
    <w:rsid w:val="00664118"/>
    <w:rPr>
      <w:rFonts w:ascii=".VnTime" w:hAnsi=".VnTime" w:cs=".VnTime"/>
      <w:szCs w:val="26"/>
      <w:lang w:val="cs-CZ"/>
    </w:rPr>
  </w:style>
  <w:style w:type="paragraph" w:customStyle="1" w:styleId="bang2">
    <w:name w:val="bang2"/>
    <w:basedOn w:val="Normal"/>
    <w:link w:val="bang2Char"/>
    <w:rsid w:val="00664118"/>
    <w:pPr>
      <w:widowControl w:val="0"/>
      <w:autoSpaceDE w:val="0"/>
      <w:autoSpaceDN w:val="0"/>
      <w:spacing w:before="60" w:after="60"/>
      <w:jc w:val="center"/>
    </w:pPr>
    <w:rPr>
      <w:rFonts w:ascii=".VnTime" w:hAnsi=".VnTime" w:cs=".VnTime"/>
      <w:szCs w:val="26"/>
      <w:lang w:val="cs-CZ"/>
    </w:rPr>
  </w:style>
  <w:style w:type="paragraph" w:customStyle="1" w:styleId="03">
    <w:name w:val="03"/>
    <w:basedOn w:val="Normal"/>
    <w:uiPriority w:val="99"/>
    <w:rsid w:val="00664118"/>
    <w:pPr>
      <w:numPr>
        <w:ilvl w:val="2"/>
        <w:numId w:val="5"/>
      </w:numPr>
      <w:spacing w:after="0" w:line="360" w:lineRule="auto"/>
      <w:jc w:val="both"/>
    </w:pPr>
    <w:rPr>
      <w:rFonts w:eastAsia="Times New Roman" w:cs="Times New Roman"/>
      <w:b/>
      <w:bCs/>
      <w:sz w:val="28"/>
      <w:szCs w:val="28"/>
    </w:rPr>
  </w:style>
  <w:style w:type="paragraph" w:customStyle="1" w:styleId="02">
    <w:name w:val="02"/>
    <w:basedOn w:val="Normal"/>
    <w:uiPriority w:val="99"/>
    <w:rsid w:val="00664118"/>
    <w:pPr>
      <w:numPr>
        <w:ilvl w:val="1"/>
        <w:numId w:val="7"/>
      </w:numPr>
      <w:tabs>
        <w:tab w:val="num" w:pos="480"/>
      </w:tabs>
      <w:spacing w:after="0" w:line="360" w:lineRule="auto"/>
      <w:ind w:hanging="1440"/>
      <w:jc w:val="both"/>
    </w:pPr>
    <w:rPr>
      <w:rFonts w:eastAsia="Times New Roman" w:cs="Times New Roman"/>
      <w:b/>
      <w:bCs/>
      <w:sz w:val="28"/>
      <w:szCs w:val="28"/>
    </w:rPr>
  </w:style>
  <w:style w:type="paragraph" w:customStyle="1" w:styleId="B1">
    <w:name w:val="B1"/>
    <w:basedOn w:val="Normal"/>
    <w:uiPriority w:val="99"/>
    <w:rsid w:val="00664118"/>
    <w:pPr>
      <w:spacing w:before="0" w:after="0" w:line="480" w:lineRule="auto"/>
      <w:jc w:val="center"/>
      <w:outlineLvl w:val="0"/>
    </w:pPr>
    <w:rPr>
      <w:rFonts w:eastAsia="Times New Roman" w:cs="Times New Roman"/>
      <w:b/>
      <w:bCs/>
      <w:i/>
      <w:sz w:val="28"/>
      <w:szCs w:val="28"/>
      <w:lang w:val="pt-BR"/>
    </w:rPr>
  </w:style>
  <w:style w:type="paragraph" w:customStyle="1" w:styleId="MUCLUCTCT">
    <w:name w:val="MUC LUC TCT"/>
    <w:basedOn w:val="Normal"/>
    <w:uiPriority w:val="99"/>
    <w:rsid w:val="00664118"/>
    <w:pPr>
      <w:tabs>
        <w:tab w:val="right" w:leader="dot" w:pos="9057"/>
      </w:tabs>
      <w:spacing w:before="80" w:after="80" w:line="360" w:lineRule="exact"/>
      <w:jc w:val="both"/>
    </w:pPr>
    <w:rPr>
      <w:rFonts w:eastAsia="Times New Roman" w:cs="Times New Roman"/>
      <w:b/>
      <w:sz w:val="28"/>
      <w:szCs w:val="28"/>
    </w:rPr>
  </w:style>
  <w:style w:type="character" w:customStyle="1" w:styleId="KhanhChar">
    <w:name w:val="Khanh Char"/>
    <w:basedOn w:val="DefaultParagraphFont"/>
    <w:link w:val="Khanh"/>
    <w:locked/>
    <w:rsid w:val="00664118"/>
  </w:style>
  <w:style w:type="paragraph" w:customStyle="1" w:styleId="Khanh">
    <w:name w:val="Khanh"/>
    <w:basedOn w:val="Normal"/>
    <w:link w:val="KhanhChar"/>
    <w:qFormat/>
    <w:rsid w:val="00664118"/>
    <w:pPr>
      <w:jc w:val="both"/>
    </w:pPr>
  </w:style>
  <w:style w:type="character" w:customStyle="1" w:styleId="p1Char">
    <w:name w:val="p1 Char"/>
    <w:link w:val="p1"/>
    <w:locked/>
    <w:rsid w:val="00664118"/>
    <w:rPr>
      <w:szCs w:val="26"/>
      <w:lang w:eastAsia="x-none"/>
    </w:rPr>
  </w:style>
  <w:style w:type="paragraph" w:customStyle="1" w:styleId="p1">
    <w:name w:val="p1"/>
    <w:basedOn w:val="Normal"/>
    <w:link w:val="p1Char"/>
    <w:rsid w:val="00664118"/>
    <w:pPr>
      <w:spacing w:before="0" w:line="240" w:lineRule="auto"/>
      <w:ind w:firstLine="567"/>
      <w:jc w:val="both"/>
    </w:pPr>
    <w:rPr>
      <w:szCs w:val="26"/>
      <w:lang w:eastAsia="x-none"/>
    </w:rPr>
  </w:style>
  <w:style w:type="character" w:customStyle="1" w:styleId="p1CharChar1">
    <w:name w:val="p1 Char Char1"/>
    <w:link w:val="p1Char2"/>
    <w:locked/>
    <w:rsid w:val="00664118"/>
    <w:rPr>
      <w:sz w:val="28"/>
      <w:szCs w:val="26"/>
      <w:lang w:eastAsia="x-none"/>
    </w:rPr>
  </w:style>
  <w:style w:type="paragraph" w:customStyle="1" w:styleId="p1Char2">
    <w:name w:val="p1 Char2"/>
    <w:basedOn w:val="Normal"/>
    <w:link w:val="p1CharChar1"/>
    <w:rsid w:val="00664118"/>
    <w:pPr>
      <w:spacing w:before="0" w:line="240" w:lineRule="auto"/>
      <w:ind w:firstLine="567"/>
      <w:jc w:val="both"/>
    </w:pPr>
    <w:rPr>
      <w:sz w:val="28"/>
      <w:szCs w:val="26"/>
      <w:lang w:eastAsia="x-none"/>
    </w:rPr>
  </w:style>
  <w:style w:type="character" w:styleId="FootnoteReference">
    <w:name w:val="footnote reference"/>
    <w:semiHidden/>
    <w:unhideWhenUsed/>
    <w:rsid w:val="00664118"/>
    <w:rPr>
      <w:vertAlign w:val="superscript"/>
    </w:rPr>
  </w:style>
  <w:style w:type="character" w:styleId="CommentReference">
    <w:name w:val="annotation reference"/>
    <w:semiHidden/>
    <w:unhideWhenUsed/>
    <w:rsid w:val="00664118"/>
    <w:rPr>
      <w:sz w:val="16"/>
    </w:rPr>
  </w:style>
  <w:style w:type="character" w:styleId="EndnoteReference">
    <w:name w:val="endnote reference"/>
    <w:semiHidden/>
    <w:unhideWhenUsed/>
    <w:rsid w:val="00664118"/>
    <w:rPr>
      <w:vertAlign w:val="superscript"/>
    </w:rPr>
  </w:style>
  <w:style w:type="character" w:customStyle="1" w:styleId="Default">
    <w:name w:val="Default"/>
    <w:aliases w:val="Paragraph,Font"/>
    <w:semiHidden/>
    <w:rsid w:val="00664118"/>
  </w:style>
  <w:style w:type="character" w:customStyle="1" w:styleId="page">
    <w:name w:val="page"/>
    <w:aliases w:val="number"/>
    <w:basedOn w:val="Default"/>
    <w:rsid w:val="00664118"/>
  </w:style>
  <w:style w:type="character" w:customStyle="1" w:styleId="yiv8116161610">
    <w:name w:val="yiv8116161610"/>
    <w:basedOn w:val="DefaultParagraphFont"/>
    <w:rsid w:val="00664118"/>
  </w:style>
  <w:style w:type="character" w:customStyle="1" w:styleId="google-src-text1">
    <w:name w:val="google-src-text1"/>
    <w:rsid w:val="00664118"/>
    <w:rPr>
      <w:vanish/>
      <w:webHidden w:val="0"/>
      <w:specVanish/>
    </w:rPr>
  </w:style>
  <w:style w:type="character" w:customStyle="1" w:styleId="longtext">
    <w:name w:val="long_text"/>
    <w:basedOn w:val="DefaultParagraphFont"/>
    <w:rsid w:val="00664118"/>
  </w:style>
  <w:style w:type="character" w:customStyle="1" w:styleId="apple-style-span">
    <w:name w:val="apple-style-span"/>
    <w:rsid w:val="00664118"/>
  </w:style>
  <w:style w:type="table" w:styleId="TableGrid">
    <w:name w:val="Table Grid"/>
    <w:basedOn w:val="TableNormal"/>
    <w:rsid w:val="00664118"/>
    <w:pPr>
      <w:spacing w:before="0"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64118"/>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8538">
      <w:bodyDiv w:val="1"/>
      <w:marLeft w:val="0"/>
      <w:marRight w:val="0"/>
      <w:marTop w:val="0"/>
      <w:marBottom w:val="0"/>
      <w:divBdr>
        <w:top w:val="none" w:sz="0" w:space="0" w:color="auto"/>
        <w:left w:val="none" w:sz="0" w:space="0" w:color="auto"/>
        <w:bottom w:val="none" w:sz="0" w:space="0" w:color="auto"/>
        <w:right w:val="none" w:sz="0" w:space="0" w:color="auto"/>
      </w:divBdr>
    </w:div>
    <w:div w:id="55015133">
      <w:bodyDiv w:val="1"/>
      <w:marLeft w:val="0"/>
      <w:marRight w:val="0"/>
      <w:marTop w:val="0"/>
      <w:marBottom w:val="0"/>
      <w:divBdr>
        <w:top w:val="none" w:sz="0" w:space="0" w:color="auto"/>
        <w:left w:val="none" w:sz="0" w:space="0" w:color="auto"/>
        <w:bottom w:val="none" w:sz="0" w:space="0" w:color="auto"/>
        <w:right w:val="none" w:sz="0" w:space="0" w:color="auto"/>
      </w:divBdr>
    </w:div>
    <w:div w:id="70201442">
      <w:bodyDiv w:val="1"/>
      <w:marLeft w:val="0"/>
      <w:marRight w:val="0"/>
      <w:marTop w:val="0"/>
      <w:marBottom w:val="0"/>
      <w:divBdr>
        <w:top w:val="none" w:sz="0" w:space="0" w:color="auto"/>
        <w:left w:val="none" w:sz="0" w:space="0" w:color="auto"/>
        <w:bottom w:val="none" w:sz="0" w:space="0" w:color="auto"/>
        <w:right w:val="none" w:sz="0" w:space="0" w:color="auto"/>
      </w:divBdr>
    </w:div>
    <w:div w:id="92869852">
      <w:bodyDiv w:val="1"/>
      <w:marLeft w:val="0"/>
      <w:marRight w:val="0"/>
      <w:marTop w:val="0"/>
      <w:marBottom w:val="0"/>
      <w:divBdr>
        <w:top w:val="none" w:sz="0" w:space="0" w:color="auto"/>
        <w:left w:val="none" w:sz="0" w:space="0" w:color="auto"/>
        <w:bottom w:val="none" w:sz="0" w:space="0" w:color="auto"/>
        <w:right w:val="none" w:sz="0" w:space="0" w:color="auto"/>
      </w:divBdr>
    </w:div>
    <w:div w:id="270868605">
      <w:bodyDiv w:val="1"/>
      <w:marLeft w:val="0"/>
      <w:marRight w:val="0"/>
      <w:marTop w:val="0"/>
      <w:marBottom w:val="0"/>
      <w:divBdr>
        <w:top w:val="none" w:sz="0" w:space="0" w:color="auto"/>
        <w:left w:val="none" w:sz="0" w:space="0" w:color="auto"/>
        <w:bottom w:val="none" w:sz="0" w:space="0" w:color="auto"/>
        <w:right w:val="none" w:sz="0" w:space="0" w:color="auto"/>
      </w:divBdr>
    </w:div>
    <w:div w:id="274561555">
      <w:bodyDiv w:val="1"/>
      <w:marLeft w:val="0"/>
      <w:marRight w:val="0"/>
      <w:marTop w:val="0"/>
      <w:marBottom w:val="0"/>
      <w:divBdr>
        <w:top w:val="none" w:sz="0" w:space="0" w:color="auto"/>
        <w:left w:val="none" w:sz="0" w:space="0" w:color="auto"/>
        <w:bottom w:val="none" w:sz="0" w:space="0" w:color="auto"/>
        <w:right w:val="none" w:sz="0" w:space="0" w:color="auto"/>
      </w:divBdr>
    </w:div>
    <w:div w:id="449323815">
      <w:bodyDiv w:val="1"/>
      <w:marLeft w:val="0"/>
      <w:marRight w:val="0"/>
      <w:marTop w:val="0"/>
      <w:marBottom w:val="0"/>
      <w:divBdr>
        <w:top w:val="none" w:sz="0" w:space="0" w:color="auto"/>
        <w:left w:val="none" w:sz="0" w:space="0" w:color="auto"/>
        <w:bottom w:val="none" w:sz="0" w:space="0" w:color="auto"/>
        <w:right w:val="none" w:sz="0" w:space="0" w:color="auto"/>
      </w:divBdr>
    </w:div>
    <w:div w:id="468128744">
      <w:bodyDiv w:val="1"/>
      <w:marLeft w:val="0"/>
      <w:marRight w:val="0"/>
      <w:marTop w:val="0"/>
      <w:marBottom w:val="0"/>
      <w:divBdr>
        <w:top w:val="none" w:sz="0" w:space="0" w:color="auto"/>
        <w:left w:val="none" w:sz="0" w:space="0" w:color="auto"/>
        <w:bottom w:val="none" w:sz="0" w:space="0" w:color="auto"/>
        <w:right w:val="none" w:sz="0" w:space="0" w:color="auto"/>
      </w:divBdr>
    </w:div>
    <w:div w:id="523398778">
      <w:bodyDiv w:val="1"/>
      <w:marLeft w:val="0"/>
      <w:marRight w:val="0"/>
      <w:marTop w:val="0"/>
      <w:marBottom w:val="0"/>
      <w:divBdr>
        <w:top w:val="none" w:sz="0" w:space="0" w:color="auto"/>
        <w:left w:val="none" w:sz="0" w:space="0" w:color="auto"/>
        <w:bottom w:val="none" w:sz="0" w:space="0" w:color="auto"/>
        <w:right w:val="none" w:sz="0" w:space="0" w:color="auto"/>
      </w:divBdr>
    </w:div>
    <w:div w:id="529881354">
      <w:bodyDiv w:val="1"/>
      <w:marLeft w:val="0"/>
      <w:marRight w:val="0"/>
      <w:marTop w:val="0"/>
      <w:marBottom w:val="0"/>
      <w:divBdr>
        <w:top w:val="none" w:sz="0" w:space="0" w:color="auto"/>
        <w:left w:val="none" w:sz="0" w:space="0" w:color="auto"/>
        <w:bottom w:val="none" w:sz="0" w:space="0" w:color="auto"/>
        <w:right w:val="none" w:sz="0" w:space="0" w:color="auto"/>
      </w:divBdr>
    </w:div>
    <w:div w:id="659386894">
      <w:bodyDiv w:val="1"/>
      <w:marLeft w:val="0"/>
      <w:marRight w:val="0"/>
      <w:marTop w:val="0"/>
      <w:marBottom w:val="0"/>
      <w:divBdr>
        <w:top w:val="none" w:sz="0" w:space="0" w:color="auto"/>
        <w:left w:val="none" w:sz="0" w:space="0" w:color="auto"/>
        <w:bottom w:val="none" w:sz="0" w:space="0" w:color="auto"/>
        <w:right w:val="none" w:sz="0" w:space="0" w:color="auto"/>
      </w:divBdr>
    </w:div>
    <w:div w:id="791939412">
      <w:bodyDiv w:val="1"/>
      <w:marLeft w:val="0"/>
      <w:marRight w:val="0"/>
      <w:marTop w:val="0"/>
      <w:marBottom w:val="0"/>
      <w:divBdr>
        <w:top w:val="none" w:sz="0" w:space="0" w:color="auto"/>
        <w:left w:val="none" w:sz="0" w:space="0" w:color="auto"/>
        <w:bottom w:val="none" w:sz="0" w:space="0" w:color="auto"/>
        <w:right w:val="none" w:sz="0" w:space="0" w:color="auto"/>
      </w:divBdr>
    </w:div>
    <w:div w:id="826047758">
      <w:bodyDiv w:val="1"/>
      <w:marLeft w:val="0"/>
      <w:marRight w:val="0"/>
      <w:marTop w:val="0"/>
      <w:marBottom w:val="0"/>
      <w:divBdr>
        <w:top w:val="none" w:sz="0" w:space="0" w:color="auto"/>
        <w:left w:val="none" w:sz="0" w:space="0" w:color="auto"/>
        <w:bottom w:val="none" w:sz="0" w:space="0" w:color="auto"/>
        <w:right w:val="none" w:sz="0" w:space="0" w:color="auto"/>
      </w:divBdr>
    </w:div>
    <w:div w:id="914784093">
      <w:bodyDiv w:val="1"/>
      <w:marLeft w:val="0"/>
      <w:marRight w:val="0"/>
      <w:marTop w:val="0"/>
      <w:marBottom w:val="0"/>
      <w:divBdr>
        <w:top w:val="none" w:sz="0" w:space="0" w:color="auto"/>
        <w:left w:val="none" w:sz="0" w:space="0" w:color="auto"/>
        <w:bottom w:val="none" w:sz="0" w:space="0" w:color="auto"/>
        <w:right w:val="none" w:sz="0" w:space="0" w:color="auto"/>
      </w:divBdr>
    </w:div>
    <w:div w:id="983048259">
      <w:bodyDiv w:val="1"/>
      <w:marLeft w:val="0"/>
      <w:marRight w:val="0"/>
      <w:marTop w:val="0"/>
      <w:marBottom w:val="0"/>
      <w:divBdr>
        <w:top w:val="none" w:sz="0" w:space="0" w:color="auto"/>
        <w:left w:val="none" w:sz="0" w:space="0" w:color="auto"/>
        <w:bottom w:val="none" w:sz="0" w:space="0" w:color="auto"/>
        <w:right w:val="none" w:sz="0" w:space="0" w:color="auto"/>
      </w:divBdr>
    </w:div>
    <w:div w:id="1143154208">
      <w:bodyDiv w:val="1"/>
      <w:marLeft w:val="0"/>
      <w:marRight w:val="0"/>
      <w:marTop w:val="0"/>
      <w:marBottom w:val="0"/>
      <w:divBdr>
        <w:top w:val="none" w:sz="0" w:space="0" w:color="auto"/>
        <w:left w:val="none" w:sz="0" w:space="0" w:color="auto"/>
        <w:bottom w:val="none" w:sz="0" w:space="0" w:color="auto"/>
        <w:right w:val="none" w:sz="0" w:space="0" w:color="auto"/>
      </w:divBdr>
    </w:div>
    <w:div w:id="1146162473">
      <w:bodyDiv w:val="1"/>
      <w:marLeft w:val="0"/>
      <w:marRight w:val="0"/>
      <w:marTop w:val="0"/>
      <w:marBottom w:val="0"/>
      <w:divBdr>
        <w:top w:val="none" w:sz="0" w:space="0" w:color="auto"/>
        <w:left w:val="none" w:sz="0" w:space="0" w:color="auto"/>
        <w:bottom w:val="none" w:sz="0" w:space="0" w:color="auto"/>
        <w:right w:val="none" w:sz="0" w:space="0" w:color="auto"/>
      </w:divBdr>
    </w:div>
    <w:div w:id="1162231599">
      <w:bodyDiv w:val="1"/>
      <w:marLeft w:val="0"/>
      <w:marRight w:val="0"/>
      <w:marTop w:val="0"/>
      <w:marBottom w:val="0"/>
      <w:divBdr>
        <w:top w:val="none" w:sz="0" w:space="0" w:color="auto"/>
        <w:left w:val="none" w:sz="0" w:space="0" w:color="auto"/>
        <w:bottom w:val="none" w:sz="0" w:space="0" w:color="auto"/>
        <w:right w:val="none" w:sz="0" w:space="0" w:color="auto"/>
      </w:divBdr>
    </w:div>
    <w:div w:id="1305165069">
      <w:bodyDiv w:val="1"/>
      <w:marLeft w:val="0"/>
      <w:marRight w:val="0"/>
      <w:marTop w:val="0"/>
      <w:marBottom w:val="0"/>
      <w:divBdr>
        <w:top w:val="none" w:sz="0" w:space="0" w:color="auto"/>
        <w:left w:val="none" w:sz="0" w:space="0" w:color="auto"/>
        <w:bottom w:val="none" w:sz="0" w:space="0" w:color="auto"/>
        <w:right w:val="none" w:sz="0" w:space="0" w:color="auto"/>
      </w:divBdr>
    </w:div>
    <w:div w:id="1364793686">
      <w:bodyDiv w:val="1"/>
      <w:marLeft w:val="0"/>
      <w:marRight w:val="0"/>
      <w:marTop w:val="0"/>
      <w:marBottom w:val="0"/>
      <w:divBdr>
        <w:top w:val="none" w:sz="0" w:space="0" w:color="auto"/>
        <w:left w:val="none" w:sz="0" w:space="0" w:color="auto"/>
        <w:bottom w:val="none" w:sz="0" w:space="0" w:color="auto"/>
        <w:right w:val="none" w:sz="0" w:space="0" w:color="auto"/>
      </w:divBdr>
    </w:div>
    <w:div w:id="1514681071">
      <w:bodyDiv w:val="1"/>
      <w:marLeft w:val="0"/>
      <w:marRight w:val="0"/>
      <w:marTop w:val="0"/>
      <w:marBottom w:val="0"/>
      <w:divBdr>
        <w:top w:val="none" w:sz="0" w:space="0" w:color="auto"/>
        <w:left w:val="none" w:sz="0" w:space="0" w:color="auto"/>
        <w:bottom w:val="none" w:sz="0" w:space="0" w:color="auto"/>
        <w:right w:val="none" w:sz="0" w:space="0" w:color="auto"/>
      </w:divBdr>
    </w:div>
    <w:div w:id="1546680451">
      <w:bodyDiv w:val="1"/>
      <w:marLeft w:val="0"/>
      <w:marRight w:val="0"/>
      <w:marTop w:val="0"/>
      <w:marBottom w:val="0"/>
      <w:divBdr>
        <w:top w:val="none" w:sz="0" w:space="0" w:color="auto"/>
        <w:left w:val="none" w:sz="0" w:space="0" w:color="auto"/>
        <w:bottom w:val="none" w:sz="0" w:space="0" w:color="auto"/>
        <w:right w:val="none" w:sz="0" w:space="0" w:color="auto"/>
      </w:divBdr>
    </w:div>
    <w:div w:id="1588611507">
      <w:bodyDiv w:val="1"/>
      <w:marLeft w:val="0"/>
      <w:marRight w:val="0"/>
      <w:marTop w:val="0"/>
      <w:marBottom w:val="0"/>
      <w:divBdr>
        <w:top w:val="none" w:sz="0" w:space="0" w:color="auto"/>
        <w:left w:val="none" w:sz="0" w:space="0" w:color="auto"/>
        <w:bottom w:val="none" w:sz="0" w:space="0" w:color="auto"/>
        <w:right w:val="none" w:sz="0" w:space="0" w:color="auto"/>
      </w:divBdr>
    </w:div>
    <w:div w:id="1806310561">
      <w:bodyDiv w:val="1"/>
      <w:marLeft w:val="0"/>
      <w:marRight w:val="0"/>
      <w:marTop w:val="0"/>
      <w:marBottom w:val="0"/>
      <w:divBdr>
        <w:top w:val="none" w:sz="0" w:space="0" w:color="auto"/>
        <w:left w:val="none" w:sz="0" w:space="0" w:color="auto"/>
        <w:bottom w:val="none" w:sz="0" w:space="0" w:color="auto"/>
        <w:right w:val="none" w:sz="0" w:space="0" w:color="auto"/>
      </w:divBdr>
    </w:div>
    <w:div w:id="1861046130">
      <w:bodyDiv w:val="1"/>
      <w:marLeft w:val="0"/>
      <w:marRight w:val="0"/>
      <w:marTop w:val="0"/>
      <w:marBottom w:val="0"/>
      <w:divBdr>
        <w:top w:val="none" w:sz="0" w:space="0" w:color="auto"/>
        <w:left w:val="none" w:sz="0" w:space="0" w:color="auto"/>
        <w:bottom w:val="none" w:sz="0" w:space="0" w:color="auto"/>
        <w:right w:val="none" w:sz="0" w:space="0" w:color="auto"/>
      </w:divBdr>
    </w:div>
    <w:div w:id="1882593983">
      <w:bodyDiv w:val="1"/>
      <w:marLeft w:val="0"/>
      <w:marRight w:val="0"/>
      <w:marTop w:val="0"/>
      <w:marBottom w:val="0"/>
      <w:divBdr>
        <w:top w:val="none" w:sz="0" w:space="0" w:color="auto"/>
        <w:left w:val="none" w:sz="0" w:space="0" w:color="auto"/>
        <w:bottom w:val="none" w:sz="0" w:space="0" w:color="auto"/>
        <w:right w:val="none" w:sz="0" w:space="0" w:color="auto"/>
      </w:divBdr>
    </w:div>
    <w:div w:id="1927030670">
      <w:bodyDiv w:val="1"/>
      <w:marLeft w:val="0"/>
      <w:marRight w:val="0"/>
      <w:marTop w:val="0"/>
      <w:marBottom w:val="0"/>
      <w:divBdr>
        <w:top w:val="none" w:sz="0" w:space="0" w:color="auto"/>
        <w:left w:val="none" w:sz="0" w:space="0" w:color="auto"/>
        <w:bottom w:val="none" w:sz="0" w:space="0" w:color="auto"/>
        <w:right w:val="none" w:sz="0" w:space="0" w:color="auto"/>
      </w:divBdr>
    </w:div>
    <w:div w:id="2021001183">
      <w:bodyDiv w:val="1"/>
      <w:marLeft w:val="0"/>
      <w:marRight w:val="0"/>
      <w:marTop w:val="0"/>
      <w:marBottom w:val="0"/>
      <w:divBdr>
        <w:top w:val="none" w:sz="0" w:space="0" w:color="auto"/>
        <w:left w:val="none" w:sz="0" w:space="0" w:color="auto"/>
        <w:bottom w:val="none" w:sz="0" w:space="0" w:color="auto"/>
        <w:right w:val="none" w:sz="0" w:space="0" w:color="auto"/>
      </w:divBdr>
    </w:div>
    <w:div w:id="209729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Uga1</b:Tag>
    <b:SourceType>Report</b:SourceType>
    <b:Guid>{1C826373-B2B3-431E-9AFE-8FAE9676B309}</b:Guid>
    <b:Title>Uganda Standard US 313, 2006. Cigarettes Specification</b:Title>
    <b:RefOrder>2</b:RefOrder>
  </b:Source>
  <b:Source>
    <b:Tag>Tiê1</b:Tag>
    <b:SourceType>Report</b:SourceType>
    <b:Guid>{0FC17093-CFBF-49EF-939F-8ABDB9EAB555}</b:Guid>
    <b:Title>"Tiêu chuẩn TCVN 6674-2:2000 (ISO 3550-2:1997) thuốc lá điếu - xác định độ rỗ đầu - phần 2: phương pháp sử dụng hộp lập phương quay".</b:Title>
    <b:RefOrder>4</b:RefOrder>
  </b:Source>
  <b:Source>
    <b:Tag>TCV1</b:Tag>
    <b:SourceType>Report</b:SourceType>
    <b:Guid>{D66C2DB0-612D-4EAB-8EE8-B35EEA285C20}</b:Guid>
    <b:Title>"TCVN 6674-1:2002 (ISO 3550-1:1997) thuốc lá điếu - xác định độ rỗ đầu - phần 1: phương pháp dùng lồng quay hình trụ"</b:Title>
    <b:RefOrder>5</b:RefOrder>
  </b:Source>
  <b:Source>
    <b:Tag>Jor</b:Tag>
    <b:SourceType>Report</b:SourceType>
    <b:Guid>{B74D3C4A-EBC9-4BD1-A442-67552880427D}</b:Guid>
    <b:Author>
      <b:Author>
        <b:NameList>
          <b:Person>
            <b:Last>Jordanian Standard JS 446:2010. Tobacco and Tobacco Products - Cigarettes</b:Last>
          </b:Person>
        </b:NameList>
      </b:Author>
    </b:Author>
    <b:RefOrder>3</b:RefOrder>
  </b:Source>
  <b:Source>
    <b:Tag>201</b:Tag>
    <b:SourceType>Report</b:SourceType>
    <b:Guid>{59F1D4FD-22BD-4B76-8D8C-8CB31FFB5313}</b:Guid>
    <b:Title>Chiến lược của Tổng Công ty Thuốc lá Việt Nam đến năm 2025 về máy móc thiết bị. 2015</b:Title>
    <b:RefOrder>1</b:RefOrder>
  </b:Source>
</b:Sources>
</file>

<file path=customXml/itemProps1.xml><?xml version="1.0" encoding="utf-8"?>
<ds:datastoreItem xmlns:ds="http://schemas.openxmlformats.org/officeDocument/2006/customXml" ds:itemID="{B4A5BBA7-A114-427D-8F69-A2B4D5E9C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KHANHCHU</dc:creator>
  <cp:lastModifiedBy>Vu Thi Hong Hanh</cp:lastModifiedBy>
  <cp:revision>4</cp:revision>
  <cp:lastPrinted>2020-03-16T04:01:00Z</cp:lastPrinted>
  <dcterms:created xsi:type="dcterms:W3CDTF">2020-08-19T02:43:00Z</dcterms:created>
  <dcterms:modified xsi:type="dcterms:W3CDTF">2020-08-20T04:59:00Z</dcterms:modified>
</cp:coreProperties>
</file>